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4CB" w:rsidRDefault="009A36B1">
      <w:pPr>
        <w:adjustRightInd w:val="0"/>
        <w:snapToGrid w:val="0"/>
        <w:spacing w:line="500" w:lineRule="exact"/>
        <w:jc w:val="left"/>
        <w:rPr>
          <w:rFonts w:ascii="黑体" w:eastAsia="黑体" w:hAnsi="黑体" w:cs="Calibri"/>
          <w:color w:val="000000"/>
          <w:sz w:val="32"/>
          <w:szCs w:val="32"/>
        </w:rPr>
      </w:pPr>
      <w:bookmarkStart w:id="0" w:name="_GoBack"/>
      <w:bookmarkEnd w:id="0"/>
      <w:r>
        <w:rPr>
          <w:rFonts w:ascii="黑体" w:eastAsia="黑体" w:hAnsi="黑体" w:cs="Calibri" w:hint="eastAsia"/>
          <w:color w:val="000000"/>
          <w:sz w:val="32"/>
          <w:szCs w:val="32"/>
        </w:rPr>
        <w:t>附件</w:t>
      </w:r>
      <w:r>
        <w:rPr>
          <w:rFonts w:ascii="黑体" w:eastAsia="黑体" w:hAnsi="黑体" w:cs="Calibri" w:hint="eastAsia"/>
          <w:color w:val="000000"/>
          <w:sz w:val="32"/>
          <w:szCs w:val="32"/>
        </w:rPr>
        <w:t>1</w:t>
      </w:r>
    </w:p>
    <w:p w:rsidR="009154CB" w:rsidRDefault="009A36B1">
      <w:pPr>
        <w:adjustRightInd w:val="0"/>
        <w:snapToGrid w:val="0"/>
        <w:spacing w:line="500" w:lineRule="exact"/>
        <w:jc w:val="left"/>
        <w:rPr>
          <w:rFonts w:ascii="黑体" w:eastAsia="黑体" w:hAnsi="黑体" w:cs="Calibri"/>
          <w:color w:val="000000"/>
          <w:sz w:val="32"/>
          <w:szCs w:val="32"/>
        </w:rPr>
        <w:sectPr w:rsidR="009154CB">
          <w:footerReference w:type="default" r:id="rId8"/>
          <w:pgSz w:w="11906" w:h="16838"/>
          <w:pgMar w:top="1440" w:right="1800" w:bottom="1440" w:left="1800" w:header="851" w:footer="992" w:gutter="0"/>
          <w:cols w:space="720"/>
          <w:docGrid w:type="lines" w:linePitch="312"/>
        </w:sectPr>
      </w:pPr>
      <w:r>
        <w:rPr>
          <w:rFonts w:ascii="黑体" w:eastAsia="黑体" w:hAnsi="黑体" w:cs="Calibri"/>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1" style="position:absolute;margin-left:-22.4pt;margin-top:20.1pt;width:460.1pt;height:595.6pt;z-index:-2;mso-width-relative:page;mso-height-relative:page">
            <v:imagedata r:id="rId9" o:title="1"/>
          </v:shape>
        </w:pict>
      </w:r>
    </w:p>
    <w:p w:rsidR="009154CB" w:rsidRDefault="009A36B1">
      <w:pPr>
        <w:adjustRightInd w:val="0"/>
        <w:snapToGrid w:val="0"/>
        <w:spacing w:line="500" w:lineRule="exact"/>
        <w:jc w:val="left"/>
        <w:rPr>
          <w:rFonts w:ascii="黑体" w:eastAsia="黑体" w:hAnsi="黑体" w:cs="Calibri"/>
          <w:color w:val="000000"/>
          <w:sz w:val="32"/>
          <w:szCs w:val="32"/>
        </w:rPr>
        <w:sectPr w:rsidR="009154CB">
          <w:pgSz w:w="11906" w:h="16838"/>
          <w:pgMar w:top="1440" w:right="1800" w:bottom="1440" w:left="1800" w:header="851" w:footer="992" w:gutter="0"/>
          <w:cols w:space="720"/>
          <w:docGrid w:type="lines" w:linePitch="312"/>
        </w:sectPr>
      </w:pPr>
      <w:r>
        <w:rPr>
          <w:rFonts w:ascii="黑体" w:eastAsia="黑体" w:hAnsi="黑体" w:cs="Calibri"/>
          <w:color w:val="000000"/>
          <w:sz w:val="32"/>
          <w:szCs w:val="32"/>
        </w:rPr>
        <w:lastRenderedPageBreak/>
        <w:pict>
          <v:shape id="_x0000_s1028" type="#_x0000_t75" alt="2" style="position:absolute;margin-left:-19.75pt;margin-top:51.65pt;width:454.8pt;height:583.15pt;z-index:-1;mso-width-relative:page;mso-height-relative:page">
            <v:imagedata r:id="rId10" o:title="2"/>
          </v:shape>
        </w:pict>
      </w:r>
    </w:p>
    <w:p w:rsidR="009154CB" w:rsidRDefault="009A36B1">
      <w:pPr>
        <w:adjustRightInd w:val="0"/>
        <w:snapToGrid w:val="0"/>
        <w:spacing w:line="500" w:lineRule="exact"/>
        <w:jc w:val="left"/>
        <w:rPr>
          <w:rFonts w:ascii="黑体" w:eastAsia="黑体" w:hAnsi="黑体" w:cs="Calibri"/>
          <w:color w:val="000000"/>
          <w:sz w:val="32"/>
          <w:szCs w:val="32"/>
        </w:rPr>
      </w:pPr>
      <w:r>
        <w:rPr>
          <w:rFonts w:ascii="黑体" w:eastAsia="黑体" w:hAnsi="黑体" w:cs="Calibri" w:hint="eastAsia"/>
          <w:color w:val="000000"/>
          <w:sz w:val="32"/>
          <w:szCs w:val="32"/>
        </w:rPr>
        <w:lastRenderedPageBreak/>
        <w:t>附件</w:t>
      </w:r>
      <w:r>
        <w:rPr>
          <w:rFonts w:ascii="黑体" w:eastAsia="黑体" w:hAnsi="黑体" w:cs="Calibri" w:hint="eastAsia"/>
          <w:color w:val="000000"/>
          <w:sz w:val="32"/>
          <w:szCs w:val="32"/>
        </w:rPr>
        <w:t>2</w:t>
      </w:r>
    </w:p>
    <w:p w:rsidR="009154CB" w:rsidRDefault="009154CB">
      <w:pPr>
        <w:adjustRightInd w:val="0"/>
        <w:snapToGrid w:val="0"/>
        <w:spacing w:line="500" w:lineRule="exact"/>
        <w:jc w:val="left"/>
        <w:rPr>
          <w:rFonts w:ascii="黑体" w:eastAsia="黑体" w:hAnsi="黑体" w:cs="Calibri"/>
          <w:color w:val="000000"/>
          <w:sz w:val="32"/>
          <w:szCs w:val="32"/>
        </w:rPr>
      </w:pPr>
    </w:p>
    <w:p w:rsidR="009154CB" w:rsidRDefault="009A36B1">
      <w:pPr>
        <w:adjustRightInd w:val="0"/>
        <w:snapToGrid w:val="0"/>
        <w:spacing w:afterLines="50" w:after="156"/>
        <w:ind w:right="482"/>
        <w:jc w:val="center"/>
        <w:rPr>
          <w:rFonts w:ascii="黑体" w:eastAsia="黑体" w:hAnsi="黑体"/>
          <w:color w:val="595959"/>
          <w:kern w:val="0"/>
          <w:sz w:val="32"/>
          <w:szCs w:val="32"/>
          <w:lang w:bidi="en-US"/>
        </w:rPr>
      </w:pPr>
      <w:r>
        <w:rPr>
          <w:rFonts w:ascii="黑体" w:eastAsia="黑体" w:hAnsi="黑体" w:hint="eastAsia"/>
          <w:color w:val="595959"/>
          <w:kern w:val="0"/>
          <w:sz w:val="32"/>
          <w:szCs w:val="32"/>
          <w:lang w:bidi="en-US"/>
        </w:rPr>
        <w:t>日本东京人工智能展览会参展确认书</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913"/>
        <w:gridCol w:w="4021"/>
      </w:tblGrid>
      <w:tr w:rsidR="009154CB">
        <w:trPr>
          <w:trHeight w:val="403"/>
          <w:jc w:val="center"/>
        </w:trPr>
        <w:tc>
          <w:tcPr>
            <w:tcW w:w="1423" w:type="dxa"/>
            <w:vMerge w:val="restart"/>
            <w:tcBorders>
              <w:top w:val="single" w:sz="4" w:space="0" w:color="auto"/>
              <w:left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hint="eastAsia"/>
                <w:color w:val="595959"/>
                <w:kern w:val="0"/>
                <w:szCs w:val="21"/>
                <w:lang w:bidi="en-US"/>
              </w:rPr>
              <w:t>公司名称</w:t>
            </w:r>
          </w:p>
        </w:tc>
        <w:tc>
          <w:tcPr>
            <w:tcW w:w="7934" w:type="dxa"/>
            <w:gridSpan w:val="2"/>
            <w:tcBorders>
              <w:top w:val="single" w:sz="4" w:space="0" w:color="auto"/>
              <w:left w:val="single" w:sz="4" w:space="0" w:color="auto"/>
              <w:bottom w:val="single" w:sz="4" w:space="0" w:color="auto"/>
              <w:right w:val="single" w:sz="4" w:space="0" w:color="auto"/>
            </w:tcBorders>
            <w:vAlign w:val="center"/>
          </w:tcPr>
          <w:p w:rsidR="009154CB" w:rsidRDefault="009A36B1">
            <w:pPr>
              <w:adjustRightInd w:val="0"/>
              <w:snapToGrid w:val="0"/>
              <w:rPr>
                <w:rFonts w:ascii="黑体" w:eastAsia="黑体" w:hAnsi="黑体"/>
                <w:color w:val="595959"/>
                <w:kern w:val="0"/>
                <w:szCs w:val="21"/>
                <w:lang w:bidi="en-US"/>
              </w:rPr>
            </w:pPr>
            <w:r>
              <w:rPr>
                <w:rFonts w:ascii="黑体" w:eastAsia="黑体" w:hAnsi="黑体" w:hint="eastAsia"/>
                <w:color w:val="595959"/>
                <w:kern w:val="0"/>
                <w:szCs w:val="21"/>
                <w:lang w:bidi="en-US"/>
              </w:rPr>
              <w:t>（中文）</w:t>
            </w:r>
          </w:p>
        </w:tc>
      </w:tr>
      <w:tr w:rsidR="009154CB">
        <w:trPr>
          <w:trHeight w:val="442"/>
          <w:jc w:val="center"/>
        </w:trPr>
        <w:tc>
          <w:tcPr>
            <w:tcW w:w="1423" w:type="dxa"/>
            <w:vMerge/>
            <w:tcBorders>
              <w:left w:val="single" w:sz="4" w:space="0" w:color="auto"/>
              <w:bottom w:val="single" w:sz="4" w:space="0" w:color="auto"/>
              <w:right w:val="single" w:sz="4" w:space="0" w:color="auto"/>
            </w:tcBorders>
            <w:shd w:val="clear" w:color="auto" w:fill="D9D9D9"/>
            <w:vAlign w:val="center"/>
          </w:tcPr>
          <w:p w:rsidR="009154CB" w:rsidRDefault="009154CB">
            <w:pPr>
              <w:adjustRightInd w:val="0"/>
              <w:snapToGrid w:val="0"/>
              <w:jc w:val="center"/>
              <w:rPr>
                <w:rFonts w:ascii="黑体" w:eastAsia="黑体" w:hAnsi="黑体"/>
                <w:color w:val="595959"/>
                <w:kern w:val="0"/>
                <w:szCs w:val="21"/>
                <w:lang w:bidi="en-US"/>
              </w:rPr>
            </w:pPr>
          </w:p>
        </w:tc>
        <w:tc>
          <w:tcPr>
            <w:tcW w:w="7934" w:type="dxa"/>
            <w:gridSpan w:val="2"/>
            <w:tcBorders>
              <w:top w:val="single" w:sz="4" w:space="0" w:color="auto"/>
              <w:left w:val="single" w:sz="4" w:space="0" w:color="auto"/>
              <w:bottom w:val="single" w:sz="4" w:space="0" w:color="auto"/>
              <w:right w:val="single" w:sz="4" w:space="0" w:color="auto"/>
            </w:tcBorders>
            <w:vAlign w:val="center"/>
          </w:tcPr>
          <w:p w:rsidR="009154CB" w:rsidRDefault="009A36B1">
            <w:pPr>
              <w:adjustRightInd w:val="0"/>
              <w:snapToGrid w:val="0"/>
              <w:rPr>
                <w:rFonts w:ascii="黑体" w:eastAsia="黑体" w:hAnsi="黑体"/>
                <w:color w:val="595959"/>
                <w:kern w:val="0"/>
                <w:szCs w:val="21"/>
                <w:lang w:bidi="en-US"/>
              </w:rPr>
            </w:pPr>
            <w:r>
              <w:rPr>
                <w:rFonts w:ascii="黑体" w:eastAsia="黑体" w:hAnsi="黑体" w:hint="eastAsia"/>
                <w:color w:val="595959"/>
                <w:kern w:val="0"/>
                <w:szCs w:val="21"/>
                <w:lang w:bidi="en-US"/>
              </w:rPr>
              <w:t>（英文）</w:t>
            </w:r>
          </w:p>
        </w:tc>
      </w:tr>
      <w:tr w:rsidR="009154CB">
        <w:trPr>
          <w:trHeight w:val="693"/>
          <w:jc w:val="center"/>
        </w:trPr>
        <w:tc>
          <w:tcPr>
            <w:tcW w:w="1423" w:type="dxa"/>
            <w:vMerge w:val="restart"/>
            <w:tcBorders>
              <w:top w:val="single" w:sz="4" w:space="0" w:color="auto"/>
              <w:left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color w:val="595959"/>
                <w:kern w:val="0"/>
                <w:szCs w:val="21"/>
                <w:lang w:bidi="en-US"/>
              </w:rPr>
              <w:t>联系方式</w:t>
            </w:r>
          </w:p>
        </w:tc>
        <w:tc>
          <w:tcPr>
            <w:tcW w:w="3913"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联系人：</w:t>
            </w:r>
          </w:p>
        </w:tc>
        <w:tc>
          <w:tcPr>
            <w:tcW w:w="4021"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职务：</w:t>
            </w:r>
          </w:p>
        </w:tc>
      </w:tr>
      <w:tr w:rsidR="009154CB">
        <w:trPr>
          <w:trHeight w:val="628"/>
          <w:jc w:val="center"/>
        </w:trPr>
        <w:tc>
          <w:tcPr>
            <w:tcW w:w="1423" w:type="dxa"/>
            <w:vMerge/>
            <w:tcBorders>
              <w:left w:val="single" w:sz="4" w:space="0" w:color="auto"/>
              <w:right w:val="single" w:sz="4" w:space="0" w:color="auto"/>
            </w:tcBorders>
            <w:shd w:val="clear" w:color="auto" w:fill="D9D9D9"/>
            <w:vAlign w:val="center"/>
          </w:tcPr>
          <w:p w:rsidR="009154CB" w:rsidRDefault="009154CB">
            <w:pPr>
              <w:adjustRightInd w:val="0"/>
              <w:snapToGrid w:val="0"/>
              <w:jc w:val="center"/>
              <w:rPr>
                <w:rFonts w:ascii="黑体" w:eastAsia="黑体" w:hAnsi="黑体"/>
                <w:color w:val="595959"/>
                <w:kern w:val="0"/>
                <w:szCs w:val="21"/>
                <w:lang w:bidi="en-US"/>
              </w:rPr>
            </w:pPr>
          </w:p>
        </w:tc>
        <w:tc>
          <w:tcPr>
            <w:tcW w:w="3913"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手机</w:t>
            </w:r>
            <w:r>
              <w:rPr>
                <w:rFonts w:ascii="黑体" w:eastAsia="黑体" w:hAnsi="黑体"/>
                <w:color w:val="595959"/>
                <w:kern w:val="0"/>
                <w:szCs w:val="21"/>
                <w:lang w:bidi="en-US"/>
              </w:rPr>
              <w:t>号码</w:t>
            </w:r>
            <w:r>
              <w:rPr>
                <w:rFonts w:ascii="黑体" w:eastAsia="黑体" w:hAnsi="黑体" w:hint="eastAsia"/>
                <w:color w:val="595959"/>
                <w:kern w:val="0"/>
                <w:szCs w:val="21"/>
                <w:lang w:bidi="en-US"/>
              </w:rPr>
              <w:t>：</w:t>
            </w:r>
          </w:p>
        </w:tc>
        <w:tc>
          <w:tcPr>
            <w:tcW w:w="4021"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邮箱</w:t>
            </w:r>
            <w:r>
              <w:rPr>
                <w:rFonts w:ascii="黑体" w:eastAsia="黑体" w:hAnsi="黑体"/>
                <w:color w:val="595959"/>
                <w:kern w:val="0"/>
                <w:szCs w:val="21"/>
                <w:lang w:bidi="en-US"/>
              </w:rPr>
              <w:t>：</w:t>
            </w:r>
          </w:p>
        </w:tc>
      </w:tr>
      <w:tr w:rsidR="009154CB">
        <w:trPr>
          <w:trHeight w:val="650"/>
          <w:jc w:val="center"/>
        </w:trPr>
        <w:tc>
          <w:tcPr>
            <w:tcW w:w="1423" w:type="dxa"/>
            <w:vMerge/>
            <w:tcBorders>
              <w:left w:val="single" w:sz="4" w:space="0" w:color="auto"/>
              <w:right w:val="single" w:sz="4" w:space="0" w:color="auto"/>
            </w:tcBorders>
            <w:shd w:val="clear" w:color="auto" w:fill="D9D9D9"/>
            <w:vAlign w:val="center"/>
          </w:tcPr>
          <w:p w:rsidR="009154CB" w:rsidRDefault="009154CB">
            <w:pPr>
              <w:adjustRightInd w:val="0"/>
              <w:snapToGrid w:val="0"/>
              <w:jc w:val="center"/>
              <w:rPr>
                <w:rFonts w:ascii="黑体" w:eastAsia="黑体" w:hAnsi="黑体"/>
                <w:color w:val="595959"/>
                <w:kern w:val="0"/>
                <w:szCs w:val="21"/>
                <w:lang w:bidi="en-US"/>
              </w:rPr>
            </w:pPr>
          </w:p>
        </w:tc>
        <w:tc>
          <w:tcPr>
            <w:tcW w:w="3913"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电话：</w:t>
            </w:r>
          </w:p>
        </w:tc>
        <w:tc>
          <w:tcPr>
            <w:tcW w:w="4021" w:type="dxa"/>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网址：</w:t>
            </w:r>
          </w:p>
        </w:tc>
      </w:tr>
      <w:tr w:rsidR="009154CB">
        <w:trPr>
          <w:trHeight w:val="607"/>
          <w:jc w:val="center"/>
        </w:trPr>
        <w:tc>
          <w:tcPr>
            <w:tcW w:w="1423" w:type="dxa"/>
            <w:vMerge/>
            <w:tcBorders>
              <w:left w:val="single" w:sz="4" w:space="0" w:color="auto"/>
              <w:right w:val="single" w:sz="4" w:space="0" w:color="auto"/>
            </w:tcBorders>
            <w:shd w:val="clear" w:color="auto" w:fill="D9D9D9"/>
            <w:vAlign w:val="center"/>
          </w:tcPr>
          <w:p w:rsidR="009154CB" w:rsidRDefault="009154CB">
            <w:pPr>
              <w:adjustRightInd w:val="0"/>
              <w:snapToGrid w:val="0"/>
              <w:jc w:val="center"/>
              <w:rPr>
                <w:rFonts w:ascii="黑体" w:eastAsia="黑体" w:hAnsi="黑体"/>
                <w:color w:val="595959"/>
                <w:kern w:val="0"/>
                <w:szCs w:val="21"/>
                <w:lang w:bidi="en-US"/>
              </w:rPr>
            </w:pPr>
          </w:p>
        </w:tc>
        <w:tc>
          <w:tcPr>
            <w:tcW w:w="7934" w:type="dxa"/>
            <w:gridSpan w:val="2"/>
            <w:tcBorders>
              <w:top w:val="single" w:sz="4" w:space="0" w:color="auto"/>
              <w:left w:val="single" w:sz="4" w:space="0" w:color="auto"/>
              <w:right w:val="single" w:sz="4" w:space="0" w:color="auto"/>
            </w:tcBorders>
            <w:vAlign w:val="center"/>
          </w:tcPr>
          <w:p w:rsidR="009154CB" w:rsidRDefault="009A36B1">
            <w:pPr>
              <w:adjustRightInd w:val="0"/>
              <w:snapToGrid w:val="0"/>
              <w:jc w:val="left"/>
              <w:rPr>
                <w:rFonts w:ascii="黑体" w:eastAsia="黑体" w:hAnsi="黑体"/>
                <w:color w:val="595959"/>
                <w:kern w:val="0"/>
                <w:szCs w:val="21"/>
                <w:lang w:bidi="en-US"/>
              </w:rPr>
            </w:pPr>
            <w:r>
              <w:rPr>
                <w:rFonts w:ascii="黑体" w:eastAsia="黑体" w:hAnsi="黑体" w:hint="eastAsia"/>
                <w:color w:val="595959"/>
                <w:kern w:val="0"/>
                <w:szCs w:val="21"/>
                <w:lang w:bidi="en-US"/>
              </w:rPr>
              <w:t>地址：</w:t>
            </w:r>
          </w:p>
        </w:tc>
      </w:tr>
      <w:tr w:rsidR="009154CB">
        <w:trPr>
          <w:trHeight w:val="685"/>
          <w:jc w:val="center"/>
        </w:trPr>
        <w:tc>
          <w:tcPr>
            <w:tcW w:w="1423" w:type="dxa"/>
            <w:tcBorders>
              <w:top w:val="single" w:sz="4" w:space="0" w:color="auto"/>
              <w:left w:val="single" w:sz="4" w:space="0" w:color="auto"/>
              <w:bottom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color w:val="595959"/>
                <w:kern w:val="0"/>
                <w:szCs w:val="21"/>
                <w:lang w:bidi="en-US"/>
              </w:rPr>
              <w:t>行业类别</w:t>
            </w:r>
          </w:p>
        </w:tc>
        <w:tc>
          <w:tcPr>
            <w:tcW w:w="7934" w:type="dxa"/>
            <w:gridSpan w:val="2"/>
            <w:tcBorders>
              <w:top w:val="single" w:sz="4" w:space="0" w:color="auto"/>
              <w:left w:val="single" w:sz="4" w:space="0" w:color="auto"/>
              <w:bottom w:val="single" w:sz="4" w:space="0" w:color="auto"/>
              <w:right w:val="single" w:sz="4" w:space="0" w:color="auto"/>
            </w:tcBorders>
            <w:vAlign w:val="center"/>
          </w:tcPr>
          <w:p w:rsidR="009154CB" w:rsidRDefault="009154CB">
            <w:pPr>
              <w:adjustRightInd w:val="0"/>
              <w:snapToGrid w:val="0"/>
              <w:rPr>
                <w:rFonts w:ascii="黑体" w:eastAsia="黑体" w:hAnsi="黑体"/>
                <w:color w:val="595959"/>
                <w:kern w:val="0"/>
                <w:szCs w:val="21"/>
                <w:lang w:bidi="en-US"/>
              </w:rPr>
            </w:pPr>
          </w:p>
        </w:tc>
      </w:tr>
      <w:tr w:rsidR="009154CB">
        <w:trPr>
          <w:trHeight w:val="2142"/>
          <w:jc w:val="center"/>
        </w:trPr>
        <w:tc>
          <w:tcPr>
            <w:tcW w:w="1423" w:type="dxa"/>
            <w:tcBorders>
              <w:top w:val="single" w:sz="4" w:space="0" w:color="auto"/>
              <w:left w:val="single" w:sz="4" w:space="0" w:color="auto"/>
              <w:bottom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hint="eastAsia"/>
                <w:color w:val="595959"/>
                <w:kern w:val="0"/>
                <w:szCs w:val="21"/>
                <w:lang w:bidi="en-US"/>
              </w:rPr>
              <w:t>展示内容</w:t>
            </w:r>
          </w:p>
        </w:tc>
        <w:tc>
          <w:tcPr>
            <w:tcW w:w="79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54CB" w:rsidRDefault="009154CB">
            <w:pPr>
              <w:adjustRightInd w:val="0"/>
              <w:snapToGrid w:val="0"/>
              <w:rPr>
                <w:rFonts w:ascii="黑体" w:eastAsia="黑体" w:hAnsi="黑体"/>
                <w:color w:val="595959"/>
                <w:kern w:val="0"/>
                <w:szCs w:val="21"/>
                <w:lang w:bidi="en-US"/>
              </w:rPr>
            </w:pPr>
          </w:p>
        </w:tc>
      </w:tr>
      <w:tr w:rsidR="009154CB">
        <w:trPr>
          <w:trHeight w:val="1832"/>
          <w:jc w:val="center"/>
        </w:trPr>
        <w:tc>
          <w:tcPr>
            <w:tcW w:w="1423" w:type="dxa"/>
            <w:tcBorders>
              <w:top w:val="single" w:sz="4" w:space="0" w:color="auto"/>
              <w:left w:val="single" w:sz="4" w:space="0" w:color="auto"/>
              <w:bottom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hint="eastAsia"/>
                <w:color w:val="595959"/>
                <w:kern w:val="0"/>
                <w:szCs w:val="21"/>
                <w:lang w:bidi="en-US"/>
              </w:rPr>
              <w:t>参展单位</w:t>
            </w:r>
          </w:p>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hint="eastAsia"/>
                <w:color w:val="595959"/>
                <w:kern w:val="0"/>
                <w:szCs w:val="21"/>
                <w:lang w:bidi="en-US"/>
              </w:rPr>
              <w:t>盖</w:t>
            </w:r>
            <w:r>
              <w:rPr>
                <w:rFonts w:ascii="黑体" w:eastAsia="黑体" w:hAnsi="黑体"/>
                <w:color w:val="595959"/>
                <w:kern w:val="0"/>
                <w:szCs w:val="21"/>
                <w:lang w:bidi="en-US"/>
              </w:rPr>
              <w:t>章</w:t>
            </w:r>
            <w:r>
              <w:rPr>
                <w:rFonts w:ascii="黑体" w:eastAsia="黑体" w:hAnsi="黑体" w:hint="eastAsia"/>
                <w:color w:val="595959"/>
                <w:kern w:val="0"/>
                <w:szCs w:val="21"/>
                <w:lang w:bidi="en-US"/>
              </w:rPr>
              <w:t>（</w:t>
            </w:r>
            <w:r>
              <w:rPr>
                <w:rFonts w:ascii="黑体" w:eastAsia="黑体" w:hAnsi="黑体"/>
                <w:color w:val="595959"/>
                <w:kern w:val="0"/>
                <w:szCs w:val="21"/>
                <w:lang w:bidi="en-US"/>
              </w:rPr>
              <w:t>签字</w:t>
            </w:r>
            <w:r>
              <w:rPr>
                <w:rFonts w:ascii="黑体" w:eastAsia="黑体" w:hAnsi="黑体" w:hint="eastAsia"/>
                <w:color w:val="595959"/>
                <w:kern w:val="0"/>
                <w:szCs w:val="21"/>
                <w:lang w:bidi="en-US"/>
              </w:rPr>
              <w:t>）</w:t>
            </w:r>
          </w:p>
        </w:tc>
        <w:tc>
          <w:tcPr>
            <w:tcW w:w="79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154CB" w:rsidRDefault="009A36B1">
            <w:pPr>
              <w:adjustRightInd w:val="0"/>
              <w:snapToGrid w:val="0"/>
              <w:ind w:rightChars="-297" w:right="-624"/>
              <w:rPr>
                <w:rFonts w:ascii="黑体" w:eastAsia="黑体" w:hAnsi="黑体"/>
                <w:color w:val="595959"/>
                <w:kern w:val="0"/>
                <w:szCs w:val="21"/>
                <w:lang w:bidi="en-US"/>
              </w:rPr>
            </w:pPr>
            <w:r>
              <w:rPr>
                <w:rFonts w:ascii="黑体" w:eastAsia="黑体" w:hAnsi="黑体"/>
                <w:color w:val="595959"/>
                <w:kern w:val="0"/>
                <w:szCs w:val="21"/>
                <w:lang w:bidi="en-US"/>
              </w:rPr>
              <w:t>本单位确定参加</w:t>
            </w:r>
            <w:r>
              <w:rPr>
                <w:rFonts w:ascii="黑体" w:eastAsia="黑体" w:hAnsi="黑体"/>
                <w:color w:val="595959"/>
                <w:kern w:val="0"/>
                <w:szCs w:val="21"/>
                <w:lang w:bidi="en-US"/>
              </w:rPr>
              <w:t>202</w:t>
            </w:r>
            <w:r>
              <w:rPr>
                <w:rFonts w:ascii="黑体" w:eastAsia="黑体" w:hAnsi="黑体" w:hint="eastAsia"/>
                <w:color w:val="595959"/>
                <w:kern w:val="0"/>
                <w:szCs w:val="21"/>
                <w:lang w:bidi="en-US"/>
              </w:rPr>
              <w:t>5</w:t>
            </w:r>
            <w:r>
              <w:rPr>
                <w:rFonts w:ascii="黑体" w:eastAsia="黑体" w:hAnsi="黑体"/>
                <w:color w:val="595959"/>
                <w:kern w:val="0"/>
                <w:szCs w:val="21"/>
                <w:lang w:bidi="en-US"/>
              </w:rPr>
              <w:t>年</w:t>
            </w:r>
            <w:r>
              <w:rPr>
                <w:rFonts w:ascii="黑体" w:eastAsia="黑体" w:hAnsi="黑体" w:hint="eastAsia"/>
                <w:color w:val="595959"/>
                <w:kern w:val="0"/>
                <w:szCs w:val="21"/>
                <w:lang w:bidi="en-US"/>
              </w:rPr>
              <w:t>年</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月</w:t>
            </w:r>
            <w:r>
              <w:rPr>
                <w:rFonts w:ascii="黑体" w:eastAsia="黑体" w:hAnsi="黑体" w:hint="eastAsia"/>
                <w:color w:val="595959"/>
                <w:kern w:val="0"/>
                <w:szCs w:val="21"/>
                <w:lang w:bidi="en-US"/>
              </w:rPr>
              <w:t>15-17</w:t>
            </w:r>
            <w:r>
              <w:rPr>
                <w:rFonts w:ascii="黑体" w:eastAsia="黑体" w:hAnsi="黑体"/>
                <w:color w:val="595959"/>
                <w:kern w:val="0"/>
                <w:szCs w:val="21"/>
                <w:lang w:bidi="en-US"/>
              </w:rPr>
              <w:t>日在</w:t>
            </w:r>
            <w:r>
              <w:rPr>
                <w:rFonts w:ascii="黑体" w:eastAsia="黑体" w:hAnsi="黑体" w:hint="eastAsia"/>
                <w:color w:val="595959"/>
                <w:kern w:val="0"/>
                <w:szCs w:val="21"/>
                <w:lang w:bidi="en-US"/>
              </w:rPr>
              <w:t>日本东京有明展览馆举办的日本人工智能展</w:t>
            </w:r>
          </w:p>
          <w:p w:rsidR="009154CB" w:rsidRDefault="009A36B1">
            <w:pPr>
              <w:adjustRightInd w:val="0"/>
              <w:snapToGrid w:val="0"/>
              <w:ind w:rightChars="-297" w:right="-624"/>
              <w:rPr>
                <w:rFonts w:ascii="黑体" w:eastAsia="黑体" w:hAnsi="黑体"/>
                <w:color w:val="595959"/>
                <w:kern w:val="0"/>
                <w:szCs w:val="21"/>
                <w:lang w:bidi="en-US"/>
              </w:rPr>
            </w:pPr>
            <w:r>
              <w:rPr>
                <w:rFonts w:ascii="黑体" w:eastAsia="黑体" w:hAnsi="黑体" w:hint="eastAsia"/>
                <w:color w:val="595959"/>
                <w:kern w:val="0"/>
                <w:szCs w:val="21"/>
                <w:lang w:bidi="en-US"/>
              </w:rPr>
              <w:t>深圳展团</w:t>
            </w:r>
            <w:r>
              <w:rPr>
                <w:rFonts w:ascii="黑体" w:eastAsia="黑体" w:hAnsi="黑体"/>
                <w:color w:val="595959"/>
                <w:kern w:val="0"/>
                <w:szCs w:val="21"/>
                <w:lang w:bidi="en-US"/>
              </w:rPr>
              <w:t>，</w:t>
            </w:r>
            <w:r>
              <w:rPr>
                <w:rFonts w:ascii="黑体" w:eastAsia="黑体" w:hAnsi="黑体" w:hint="eastAsia"/>
                <w:color w:val="595959"/>
                <w:kern w:val="0"/>
                <w:szCs w:val="21"/>
                <w:lang w:bidi="en-US"/>
              </w:rPr>
              <w:t>并接受组织方深圳市贸促委的</w:t>
            </w:r>
            <w:r>
              <w:rPr>
                <w:rFonts w:ascii="黑体" w:eastAsia="黑体" w:hAnsi="黑体"/>
                <w:color w:val="595959"/>
                <w:kern w:val="0"/>
                <w:szCs w:val="21"/>
                <w:lang w:bidi="en-US"/>
              </w:rPr>
              <w:t>统一安排。</w:t>
            </w:r>
          </w:p>
          <w:p w:rsidR="009154CB" w:rsidRDefault="009154CB">
            <w:pPr>
              <w:adjustRightInd w:val="0"/>
              <w:snapToGrid w:val="0"/>
              <w:ind w:rightChars="-297" w:right="-624"/>
              <w:rPr>
                <w:rFonts w:ascii="黑体" w:eastAsia="黑体" w:hAnsi="黑体"/>
                <w:color w:val="595959"/>
                <w:kern w:val="0"/>
                <w:szCs w:val="21"/>
                <w:lang w:bidi="en-US"/>
              </w:rPr>
            </w:pPr>
          </w:p>
          <w:p w:rsidR="009154CB" w:rsidRDefault="009A36B1">
            <w:pPr>
              <w:adjustRightInd w:val="0"/>
              <w:snapToGrid w:val="0"/>
              <w:rPr>
                <w:rFonts w:ascii="黑体" w:eastAsia="黑体" w:hAnsi="黑体"/>
                <w:color w:val="595959"/>
                <w:kern w:val="0"/>
                <w:szCs w:val="21"/>
                <w:lang w:bidi="en-US"/>
              </w:rPr>
            </w:pPr>
            <w:r>
              <w:rPr>
                <w:rFonts w:ascii="黑体" w:eastAsia="黑体" w:hAnsi="黑体" w:hint="eastAsia"/>
                <w:color w:val="595959"/>
                <w:kern w:val="0"/>
                <w:szCs w:val="21"/>
                <w:lang w:bidi="en-US"/>
              </w:rPr>
              <w:t>代表人（签字并盖单位公章）：</w:t>
            </w:r>
            <w:r>
              <w:rPr>
                <w:rFonts w:ascii="黑体" w:eastAsia="黑体" w:hAnsi="黑体" w:hint="eastAsia"/>
                <w:color w:val="595959"/>
                <w:kern w:val="0"/>
                <w:szCs w:val="21"/>
                <w:lang w:bidi="en-US"/>
              </w:rPr>
              <w:t xml:space="preserve">                                </w:t>
            </w:r>
            <w:r>
              <w:rPr>
                <w:rFonts w:ascii="黑体" w:eastAsia="黑体" w:hAnsi="黑体"/>
                <w:color w:val="595959"/>
                <w:kern w:val="0"/>
                <w:szCs w:val="21"/>
                <w:lang w:bidi="en-US"/>
              </w:rPr>
              <w:t>年</w:t>
            </w:r>
            <w:r>
              <w:rPr>
                <w:rFonts w:ascii="黑体" w:eastAsia="黑体" w:hAnsi="黑体" w:hint="eastAsia"/>
                <w:color w:val="595959"/>
                <w:kern w:val="0"/>
                <w:szCs w:val="21"/>
                <w:lang w:bidi="en-US"/>
              </w:rPr>
              <w:t xml:space="preserve">  </w:t>
            </w:r>
            <w:r>
              <w:rPr>
                <w:rFonts w:ascii="黑体" w:eastAsia="黑体" w:hAnsi="黑体"/>
                <w:color w:val="595959"/>
                <w:kern w:val="0"/>
                <w:szCs w:val="21"/>
                <w:lang w:bidi="en-US"/>
              </w:rPr>
              <w:t xml:space="preserve">  </w:t>
            </w:r>
            <w:r>
              <w:rPr>
                <w:rFonts w:ascii="黑体" w:eastAsia="黑体" w:hAnsi="黑体"/>
                <w:color w:val="595959"/>
                <w:kern w:val="0"/>
                <w:szCs w:val="21"/>
                <w:lang w:bidi="en-US"/>
              </w:rPr>
              <w:t>月</w:t>
            </w:r>
            <w:r>
              <w:rPr>
                <w:rFonts w:ascii="黑体" w:eastAsia="黑体" w:hAnsi="黑体"/>
                <w:color w:val="595959"/>
                <w:kern w:val="0"/>
                <w:szCs w:val="21"/>
                <w:lang w:bidi="en-US"/>
              </w:rPr>
              <w:t xml:space="preserve"> </w:t>
            </w:r>
            <w:r>
              <w:rPr>
                <w:rFonts w:ascii="黑体" w:eastAsia="黑体" w:hAnsi="黑体" w:hint="eastAsia"/>
                <w:color w:val="595959"/>
                <w:kern w:val="0"/>
                <w:szCs w:val="21"/>
                <w:lang w:bidi="en-US"/>
              </w:rPr>
              <w:t xml:space="preserve"> </w:t>
            </w:r>
            <w:r>
              <w:rPr>
                <w:rFonts w:ascii="黑体" w:eastAsia="黑体" w:hAnsi="黑体"/>
                <w:color w:val="595959"/>
                <w:kern w:val="0"/>
                <w:szCs w:val="21"/>
                <w:lang w:bidi="en-US"/>
              </w:rPr>
              <w:t xml:space="preserve">  </w:t>
            </w:r>
            <w:r>
              <w:rPr>
                <w:rFonts w:ascii="黑体" w:eastAsia="黑体" w:hAnsi="黑体"/>
                <w:color w:val="595959"/>
                <w:kern w:val="0"/>
                <w:szCs w:val="21"/>
                <w:lang w:bidi="en-US"/>
              </w:rPr>
              <w:t>日</w:t>
            </w:r>
          </w:p>
        </w:tc>
      </w:tr>
      <w:tr w:rsidR="009154CB">
        <w:trPr>
          <w:trHeight w:val="1721"/>
          <w:jc w:val="center"/>
        </w:trPr>
        <w:tc>
          <w:tcPr>
            <w:tcW w:w="1423" w:type="dxa"/>
            <w:tcBorders>
              <w:top w:val="single" w:sz="4" w:space="0" w:color="auto"/>
              <w:left w:val="single" w:sz="4" w:space="0" w:color="auto"/>
              <w:bottom w:val="single" w:sz="4" w:space="0" w:color="auto"/>
              <w:right w:val="single" w:sz="4" w:space="0" w:color="auto"/>
            </w:tcBorders>
            <w:shd w:val="clear" w:color="auto" w:fill="D9D9D9"/>
            <w:vAlign w:val="center"/>
          </w:tcPr>
          <w:p w:rsidR="009154CB" w:rsidRDefault="009A36B1">
            <w:pPr>
              <w:adjustRightInd w:val="0"/>
              <w:snapToGrid w:val="0"/>
              <w:jc w:val="center"/>
              <w:rPr>
                <w:rFonts w:ascii="黑体" w:eastAsia="黑体" w:hAnsi="黑体"/>
                <w:color w:val="595959"/>
                <w:kern w:val="0"/>
                <w:szCs w:val="21"/>
                <w:lang w:bidi="en-US"/>
              </w:rPr>
            </w:pPr>
            <w:r>
              <w:rPr>
                <w:rFonts w:ascii="黑体" w:eastAsia="黑体" w:hAnsi="黑体" w:hint="eastAsia"/>
                <w:color w:val="595959"/>
                <w:kern w:val="0"/>
                <w:szCs w:val="21"/>
                <w:lang w:bidi="en-US"/>
              </w:rPr>
              <w:t>参展须知</w:t>
            </w:r>
          </w:p>
          <w:p w:rsidR="009154CB" w:rsidRDefault="009154CB">
            <w:pPr>
              <w:adjustRightInd w:val="0"/>
              <w:snapToGrid w:val="0"/>
              <w:jc w:val="center"/>
              <w:rPr>
                <w:rFonts w:ascii="黑体" w:eastAsia="黑体" w:hAnsi="黑体"/>
                <w:color w:val="595959"/>
                <w:kern w:val="0"/>
                <w:szCs w:val="21"/>
                <w:lang w:bidi="en-US"/>
              </w:rPr>
            </w:pPr>
          </w:p>
        </w:tc>
        <w:tc>
          <w:tcPr>
            <w:tcW w:w="7934" w:type="dxa"/>
            <w:gridSpan w:val="2"/>
            <w:tcBorders>
              <w:top w:val="single" w:sz="4" w:space="0" w:color="auto"/>
              <w:left w:val="single" w:sz="4" w:space="0" w:color="auto"/>
              <w:bottom w:val="single" w:sz="4" w:space="0" w:color="auto"/>
              <w:right w:val="single" w:sz="4" w:space="0" w:color="auto"/>
            </w:tcBorders>
          </w:tcPr>
          <w:p w:rsidR="009154CB" w:rsidRDefault="009A36B1">
            <w:pPr>
              <w:numPr>
                <w:ilvl w:val="0"/>
                <w:numId w:val="1"/>
              </w:numPr>
              <w:adjustRightInd w:val="0"/>
              <w:snapToGrid w:val="0"/>
              <w:ind w:left="315" w:hangingChars="150" w:hanging="315"/>
              <w:rPr>
                <w:rFonts w:ascii="黑体" w:eastAsia="黑体" w:hAnsi="黑体"/>
                <w:color w:val="595959"/>
                <w:kern w:val="0"/>
                <w:szCs w:val="21"/>
                <w:lang w:bidi="en-US"/>
              </w:rPr>
            </w:pPr>
            <w:r>
              <w:rPr>
                <w:rFonts w:ascii="黑体" w:eastAsia="黑体" w:hAnsi="黑体"/>
                <w:color w:val="595959"/>
                <w:kern w:val="0"/>
                <w:szCs w:val="21"/>
                <w:lang w:bidi="en-US"/>
              </w:rPr>
              <w:t>参</w:t>
            </w:r>
            <w:r>
              <w:rPr>
                <w:rFonts w:ascii="黑体" w:eastAsia="黑体" w:hAnsi="黑体" w:hint="eastAsia"/>
                <w:color w:val="595959"/>
                <w:kern w:val="0"/>
                <w:szCs w:val="21"/>
                <w:lang w:bidi="en-US"/>
              </w:rPr>
              <w:t>展单位须</w:t>
            </w:r>
            <w:r>
              <w:rPr>
                <w:rFonts w:ascii="黑体" w:eastAsia="黑体" w:hAnsi="黑体"/>
                <w:color w:val="595959"/>
                <w:kern w:val="0"/>
                <w:szCs w:val="21"/>
                <w:lang w:bidi="en-US"/>
              </w:rPr>
              <w:t>填写</w:t>
            </w:r>
            <w:r>
              <w:rPr>
                <w:rFonts w:ascii="黑体" w:eastAsia="黑体" w:hAnsi="黑体" w:hint="eastAsia"/>
                <w:color w:val="595959"/>
                <w:kern w:val="0"/>
                <w:szCs w:val="21"/>
                <w:lang w:bidi="en-US"/>
              </w:rPr>
              <w:t>本确认函并</w:t>
            </w:r>
            <w:r>
              <w:rPr>
                <w:rFonts w:ascii="黑体" w:eastAsia="黑体" w:hAnsi="黑体"/>
                <w:color w:val="595959"/>
                <w:kern w:val="0"/>
                <w:szCs w:val="21"/>
                <w:lang w:bidi="en-US"/>
              </w:rPr>
              <w:t>加盖公章，于</w:t>
            </w:r>
            <w:r>
              <w:rPr>
                <w:rFonts w:ascii="黑体" w:eastAsia="黑体" w:hAnsi="黑体" w:hint="eastAsia"/>
                <w:color w:val="595959"/>
                <w:kern w:val="0"/>
                <w:szCs w:val="21"/>
                <w:lang w:bidi="en-US"/>
              </w:rPr>
              <w:t>组织方规定日期内提交作为参展依据，联系人：逄小姐</w:t>
            </w:r>
            <w:r>
              <w:rPr>
                <w:rFonts w:ascii="黑体" w:eastAsia="黑体" w:hAnsi="黑体" w:hint="eastAsia"/>
                <w:color w:val="595959"/>
                <w:kern w:val="0"/>
                <w:szCs w:val="21"/>
                <w:lang w:bidi="en-US"/>
              </w:rPr>
              <w:t xml:space="preserve"> 13723777412</w:t>
            </w:r>
            <w:r>
              <w:rPr>
                <w:rFonts w:ascii="黑体" w:eastAsia="黑体" w:hAnsi="黑体" w:hint="eastAsia"/>
                <w:color w:val="595959"/>
                <w:kern w:val="0"/>
                <w:szCs w:val="21"/>
                <w:lang w:bidi="en-US"/>
              </w:rPr>
              <w:t>。</w:t>
            </w:r>
          </w:p>
          <w:p w:rsidR="009154CB" w:rsidRDefault="009A36B1">
            <w:pPr>
              <w:numPr>
                <w:ilvl w:val="0"/>
                <w:numId w:val="1"/>
              </w:numPr>
              <w:adjustRightInd w:val="0"/>
              <w:snapToGrid w:val="0"/>
              <w:ind w:left="315" w:hangingChars="150" w:hanging="315"/>
              <w:rPr>
                <w:rFonts w:ascii="黑体" w:eastAsia="黑体" w:hAnsi="黑体"/>
                <w:color w:val="595959"/>
                <w:kern w:val="0"/>
                <w:szCs w:val="21"/>
                <w:lang w:bidi="en-US"/>
              </w:rPr>
            </w:pPr>
            <w:r>
              <w:rPr>
                <w:rFonts w:ascii="黑体" w:eastAsia="黑体" w:hAnsi="黑体"/>
                <w:color w:val="595959"/>
                <w:kern w:val="0"/>
                <w:szCs w:val="21"/>
                <w:lang w:bidi="en-US"/>
              </w:rPr>
              <w:t>参展</w:t>
            </w:r>
            <w:r>
              <w:rPr>
                <w:rFonts w:ascii="黑体" w:eastAsia="黑体" w:hAnsi="黑体" w:hint="eastAsia"/>
                <w:color w:val="595959"/>
                <w:kern w:val="0"/>
                <w:szCs w:val="21"/>
                <w:lang w:bidi="en-US"/>
              </w:rPr>
              <w:t>单位</w:t>
            </w:r>
            <w:r>
              <w:rPr>
                <w:rFonts w:ascii="黑体" w:eastAsia="黑体" w:hAnsi="黑体"/>
                <w:color w:val="595959"/>
                <w:kern w:val="0"/>
                <w:szCs w:val="21"/>
                <w:lang w:bidi="en-US"/>
              </w:rPr>
              <w:t>和参展人员</w:t>
            </w:r>
            <w:r>
              <w:rPr>
                <w:rFonts w:ascii="黑体" w:eastAsia="黑体" w:hAnsi="黑体" w:hint="eastAsia"/>
                <w:color w:val="595959"/>
                <w:kern w:val="0"/>
                <w:szCs w:val="21"/>
                <w:lang w:bidi="en-US"/>
              </w:rPr>
              <w:t>须严格遵守中国和所在国法律法规，参展期间不得有违反和侵犯知识产权等相关法律法规或侵犯第三方权益的行为，否则自行承担全部法律责任。</w:t>
            </w:r>
          </w:p>
          <w:p w:rsidR="009154CB" w:rsidRDefault="009A36B1">
            <w:pPr>
              <w:numPr>
                <w:ilvl w:val="0"/>
                <w:numId w:val="1"/>
              </w:numPr>
              <w:adjustRightInd w:val="0"/>
              <w:snapToGrid w:val="0"/>
              <w:ind w:left="315" w:hangingChars="150" w:hanging="315"/>
              <w:rPr>
                <w:rFonts w:ascii="黑体" w:eastAsia="黑体" w:hAnsi="黑体"/>
                <w:color w:val="595959"/>
                <w:kern w:val="0"/>
                <w:szCs w:val="21"/>
                <w:lang w:bidi="en-US"/>
              </w:rPr>
            </w:pPr>
            <w:r>
              <w:rPr>
                <w:rFonts w:ascii="黑体" w:eastAsia="黑体" w:hAnsi="黑体"/>
                <w:color w:val="595959"/>
                <w:kern w:val="0"/>
                <w:szCs w:val="21"/>
                <w:lang w:bidi="en-US"/>
              </w:rPr>
              <w:t>参展</w:t>
            </w:r>
            <w:r>
              <w:rPr>
                <w:rFonts w:ascii="黑体" w:eastAsia="黑体" w:hAnsi="黑体" w:hint="eastAsia"/>
                <w:color w:val="595959"/>
                <w:kern w:val="0"/>
                <w:szCs w:val="21"/>
                <w:lang w:bidi="en-US"/>
              </w:rPr>
              <w:t>单位</w:t>
            </w:r>
            <w:r>
              <w:rPr>
                <w:rFonts w:ascii="黑体" w:eastAsia="黑体" w:hAnsi="黑体"/>
                <w:color w:val="595959"/>
                <w:kern w:val="0"/>
                <w:szCs w:val="21"/>
                <w:lang w:bidi="en-US"/>
              </w:rPr>
              <w:t>和参展人员</w:t>
            </w:r>
            <w:r>
              <w:rPr>
                <w:rFonts w:ascii="黑体" w:eastAsia="黑体" w:hAnsi="黑体" w:hint="eastAsia"/>
                <w:color w:val="595959"/>
                <w:kern w:val="0"/>
                <w:szCs w:val="21"/>
                <w:lang w:bidi="en-US"/>
              </w:rPr>
              <w:t>须遵守展览主办方相关规则规定（相关条款内容参见附件，以主办方官方英文版本为准，中文翻译仅供参考）。</w:t>
            </w:r>
          </w:p>
          <w:p w:rsidR="009154CB" w:rsidRDefault="009A36B1">
            <w:pPr>
              <w:numPr>
                <w:ilvl w:val="0"/>
                <w:numId w:val="1"/>
              </w:numPr>
              <w:adjustRightInd w:val="0"/>
              <w:snapToGrid w:val="0"/>
              <w:ind w:left="315" w:hangingChars="150" w:hanging="315"/>
              <w:rPr>
                <w:rFonts w:ascii="黑体" w:eastAsia="黑体" w:hAnsi="黑体"/>
                <w:color w:val="595959"/>
                <w:kern w:val="0"/>
                <w:szCs w:val="21"/>
                <w:lang w:bidi="en-US"/>
              </w:rPr>
            </w:pPr>
            <w:r>
              <w:rPr>
                <w:rFonts w:ascii="黑体" w:eastAsia="黑体" w:hAnsi="黑体" w:hint="eastAsia"/>
                <w:color w:val="595959"/>
                <w:kern w:val="0"/>
                <w:szCs w:val="21"/>
                <w:lang w:bidi="en-US"/>
              </w:rPr>
              <w:t>最终解释权归深组织方所有。</w:t>
            </w:r>
          </w:p>
        </w:tc>
      </w:tr>
    </w:tbl>
    <w:p w:rsidR="009154CB" w:rsidRDefault="009154CB">
      <w:pPr>
        <w:spacing w:line="360" w:lineRule="auto"/>
        <w:ind w:leftChars="2750" w:left="5880" w:hangingChars="50" w:hanging="105"/>
        <w:jc w:val="left"/>
        <w:rPr>
          <w:rFonts w:ascii="黑体" w:eastAsia="黑体" w:hAnsi="黑体"/>
          <w:color w:val="595959"/>
          <w:szCs w:val="21"/>
        </w:rPr>
      </w:pPr>
    </w:p>
    <w:p w:rsidR="009154CB" w:rsidRDefault="009154CB">
      <w:pPr>
        <w:spacing w:line="360" w:lineRule="auto"/>
        <w:ind w:leftChars="2750" w:left="5865" w:hangingChars="50" w:hanging="90"/>
        <w:jc w:val="left"/>
        <w:rPr>
          <w:rFonts w:ascii="仿宋" w:eastAsia="仿宋" w:hAnsi="仿宋" w:cs="Calibri"/>
          <w:sz w:val="18"/>
          <w:szCs w:val="18"/>
        </w:rPr>
      </w:pPr>
    </w:p>
    <w:p w:rsidR="009154CB" w:rsidRDefault="009154CB">
      <w:pPr>
        <w:spacing w:line="360" w:lineRule="auto"/>
        <w:ind w:leftChars="2750" w:left="5865" w:hangingChars="50" w:hanging="90"/>
        <w:jc w:val="left"/>
        <w:rPr>
          <w:rFonts w:ascii="仿宋" w:eastAsia="仿宋" w:hAnsi="仿宋" w:cs="Calibri"/>
          <w:sz w:val="18"/>
          <w:szCs w:val="18"/>
        </w:rPr>
      </w:pPr>
    </w:p>
    <w:p w:rsidR="009154CB" w:rsidRDefault="009154CB">
      <w:pPr>
        <w:adjustRightInd w:val="0"/>
        <w:snapToGrid w:val="0"/>
        <w:spacing w:afterLines="50" w:after="156"/>
        <w:ind w:right="482"/>
        <w:rPr>
          <w:rFonts w:ascii="黑体" w:eastAsia="黑体" w:hAnsi="黑体"/>
          <w:color w:val="595959"/>
          <w:kern w:val="0"/>
          <w:sz w:val="32"/>
          <w:szCs w:val="32"/>
          <w:lang w:bidi="en-US"/>
        </w:rPr>
      </w:pPr>
    </w:p>
    <w:p w:rsidR="009154CB" w:rsidRDefault="005A5229">
      <w:pPr>
        <w:adjustRightInd w:val="0"/>
        <w:snapToGrid w:val="0"/>
        <w:spacing w:afterLines="50" w:after="156"/>
        <w:ind w:right="482"/>
        <w:rPr>
          <w:rFonts w:ascii="黑体" w:eastAsia="黑体" w:hAnsi="黑体"/>
          <w:color w:val="595959"/>
          <w:kern w:val="0"/>
          <w:sz w:val="32"/>
          <w:szCs w:val="32"/>
          <w:lang w:bidi="en-US"/>
        </w:rPr>
      </w:pPr>
      <w:r>
        <w:rPr>
          <w:rFonts w:ascii="黑体" w:eastAsia="黑体" w:hAnsi="黑体"/>
          <w:color w:val="595959"/>
          <w:kern w:val="0"/>
          <w:sz w:val="32"/>
          <w:szCs w:val="32"/>
          <w:lang w:bidi="en-US"/>
        </w:rPr>
        <w:lastRenderedPageBreak/>
        <w:pict>
          <v:shape id="_x0000_i1025" type="#_x0000_t75" alt="2cc710d0617f21f94fc81a1c6721ded" style="width:478.05pt;height:675.65pt">
            <v:imagedata r:id="rId11" o:title="2cc710d0617f21f94fc81a1c6721ded"/>
          </v:shape>
        </w:pict>
      </w:r>
    </w:p>
    <w:p w:rsidR="009154CB" w:rsidRDefault="009154CB">
      <w:pPr>
        <w:adjustRightInd w:val="0"/>
        <w:snapToGrid w:val="0"/>
        <w:spacing w:afterLines="50" w:after="156"/>
        <w:ind w:right="482"/>
        <w:rPr>
          <w:rFonts w:ascii="黑体" w:eastAsia="黑体" w:hAnsi="黑体"/>
          <w:color w:val="595959"/>
          <w:kern w:val="0"/>
          <w:sz w:val="32"/>
          <w:szCs w:val="32"/>
          <w:lang w:bidi="en-US"/>
        </w:rPr>
      </w:pPr>
    </w:p>
    <w:p w:rsidR="009154CB" w:rsidRDefault="009154CB">
      <w:pPr>
        <w:adjustRightInd w:val="0"/>
        <w:snapToGrid w:val="0"/>
        <w:spacing w:afterLines="50" w:after="156"/>
        <w:ind w:right="482"/>
        <w:rPr>
          <w:rFonts w:ascii="黑体" w:eastAsia="黑体" w:hAnsi="黑体"/>
          <w:color w:val="595959"/>
          <w:kern w:val="0"/>
          <w:sz w:val="32"/>
          <w:szCs w:val="32"/>
          <w:lang w:bidi="en-US"/>
        </w:rPr>
      </w:pPr>
    </w:p>
    <w:p w:rsidR="009154CB" w:rsidRDefault="009A36B1">
      <w:pPr>
        <w:adjustRightInd w:val="0"/>
        <w:snapToGrid w:val="0"/>
        <w:spacing w:afterLines="50" w:after="156"/>
        <w:ind w:right="482"/>
        <w:jc w:val="center"/>
        <w:rPr>
          <w:rFonts w:ascii="黑体" w:eastAsia="黑体" w:hAnsi="黑体"/>
          <w:color w:val="595959"/>
          <w:kern w:val="0"/>
          <w:sz w:val="32"/>
          <w:szCs w:val="32"/>
          <w:lang w:bidi="en-US"/>
        </w:rPr>
      </w:pPr>
      <w:r>
        <w:rPr>
          <w:rFonts w:ascii="黑体" w:eastAsia="黑体" w:hAnsi="黑体" w:hint="eastAsia"/>
          <w:color w:val="595959"/>
          <w:kern w:val="0"/>
          <w:sz w:val="32"/>
          <w:szCs w:val="32"/>
          <w:lang w:bidi="en-US"/>
        </w:rPr>
        <w:t>励展公司参展须知</w:t>
      </w: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参展商</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参展商要按照《参展商参展指南》或主办方提供的其他官方材料为展览展示产品。主办方保留参展商所展示产品是否适合作为展览产品的权利。</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展品</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展览会所允许的展示方式应以统一性标准为基础。参展商必须遵守主办方提供的正式参展商手册。参展商不得在其展品中展示《参展商参展指南》以外的任何产品或主办方提供的展品。参展商不得在主办方指定的展览空间之外展出任何产品或展品。参展商不得在其自有展区以外的任何地方从事任何宣传或招揽活动，走道和休息室也是不允许的。</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安装和拆卸</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参展商应按照主办方提供的《正式参展商手册》中规定的时间表安装和拆卸其展览空间。</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禁止闲置展览区域</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未经主办方许可，参展商不得在展览期间停止展出。此外，参展商必须在展览期间至少安排一名工作人员</w:t>
      </w:r>
      <w:r>
        <w:rPr>
          <w:rFonts w:ascii="黑体" w:eastAsia="黑体" w:hAnsi="黑体" w:hint="eastAsia"/>
          <w:color w:val="595959"/>
          <w:kern w:val="0"/>
          <w:szCs w:val="21"/>
          <w:lang w:bidi="en-US"/>
        </w:rPr>
        <w:t>在场。</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人员</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主办方有权决定参展人员的工作态度和着装是否可接受。</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资料分发</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参展商可酌情在其展览空间内分发传单或其他印刷广告材料；但这些分发材料的内容必须限于与展品相关的内容。参展商将对分发的材料产生的任何问题承担全部责任，主办方将不承担任何责任。</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官方目录和参展商名录</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参展商授权主办方在展览网站、展览官方目录或与展览或行业相关的任何其他目录上发布广告，无论是电子出版物、印刷媒介或任何其他多媒体渠道。</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参展商必须在展会网站上完成自己的目录条目。参展商保证参展商在展会网站或官方目录或其他目录</w:t>
      </w:r>
      <w:r>
        <w:rPr>
          <w:rFonts w:ascii="黑体" w:eastAsia="黑体" w:hAnsi="黑体" w:hint="eastAsia"/>
          <w:color w:val="595959"/>
          <w:kern w:val="0"/>
          <w:szCs w:val="21"/>
          <w:lang w:bidi="en-US"/>
        </w:rPr>
        <w:t>中展示的名称、标识、艺术作品等内容不会侵犯任何第三方的知识产权，不包含任何诽谤、淫秽、不雅、亵渎或任何非法的内容。参展商同意就因违反上述规定而产生的所有损害、利润损失、声誉损失、索赔、和开支，向主办方作出充分的赔偿。如果参展商未能在展览网站上填写其目录条目，主办方将有权代表其输入参展商的详细信息，但须由参展商承担上述赔偿责任。</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(3)</w:t>
      </w:r>
      <w:r>
        <w:rPr>
          <w:rFonts w:ascii="黑体" w:eastAsia="黑体" w:hAnsi="黑体" w:hint="eastAsia"/>
          <w:color w:val="595959"/>
          <w:kern w:val="0"/>
          <w:szCs w:val="21"/>
          <w:lang w:bidi="en-US"/>
        </w:rPr>
        <w:t>对于在编制展览目录、展览网站、官方展览目录或其他电子出版物、印刷媒介、任何其他多媒体出版目录中发生的任何遗漏、错误引用或其他错误，主办方概不承担任何责任。</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禁止以雇佣为目的的</w:t>
      </w:r>
      <w:r>
        <w:rPr>
          <w:rFonts w:ascii="黑体" w:eastAsia="黑体" w:hAnsi="黑体" w:hint="eastAsia"/>
          <w:b/>
          <w:bCs/>
          <w:color w:val="595959"/>
          <w:kern w:val="0"/>
          <w:szCs w:val="21"/>
          <w:lang w:bidi="en-US"/>
        </w:rPr>
        <w:t>展品</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禁止任何以招揽潜在员工为目的的展览，以及开展任何形式的员工招聘活动。</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遵守安全与消防法律</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参展商必须严格遵守所有适用于展览现场的消防和安全法规。走道和紧急出口不得被人员或物品阻塞。参展商不得在其展览空间之外创建任何场所存放其财物。</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lastRenderedPageBreak/>
        <w:t>遵守声级标准</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参展商发出的声音必须符合主办方制定的声级标准，以免打扰其他参展商。如果参展商不符合声级标准，主办方有权拒绝或解除任何参展商参展资格。</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摄影、摄像、声音</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主办方保留对展览进行拍照、录像和录音的权利。除在参展商自己的展位内外，参展商希望拍摄展览照片、录制视频或录制声音，必须事先获得主办方的批准。</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展览空间分配</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主办方将根据收到展览空间合同的顺序或展位数量等因素来决定展览位置的分配。主办方有权更改展览空位置规划及重新分配与之有关的展览位置，以达到最佳的交通管制及有效展示展品的目的。</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禁止展示任何侵犯第三方知识产权或复制第三方产品的模型、设计或其他形式的产品</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参展商不得在展会上展示</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任何侵犯或可能侵犯第三方知识产权的产品，或侵犯在日本或外国的知识产权应用的</w:t>
      </w:r>
      <w:r>
        <w:rPr>
          <w:rFonts w:ascii="黑体" w:eastAsia="黑体" w:hAnsi="黑体" w:hint="eastAsia"/>
          <w:color w:val="595959"/>
          <w:kern w:val="0"/>
          <w:szCs w:val="21"/>
          <w:lang w:bidi="en-US"/>
        </w:rPr>
        <w:t>产品；</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任何复制或可能复制或模仿的产品。在展览开始前已经在任何国家展出或商业销售的第三方产品的模型、设计或其他展示。主办方有权在不向参展商承担责任的情况下</w:t>
      </w:r>
      <w:r>
        <w:rPr>
          <w:rFonts w:ascii="黑体" w:eastAsia="黑体" w:hAnsi="黑体" w:hint="eastAsia"/>
          <w:color w:val="595959"/>
          <w:kern w:val="0"/>
          <w:szCs w:val="21"/>
          <w:lang w:bidi="en-US"/>
        </w:rPr>
        <w:t>(a)</w:t>
      </w:r>
      <w:r>
        <w:rPr>
          <w:rFonts w:ascii="黑体" w:eastAsia="黑体" w:hAnsi="黑体" w:hint="eastAsia"/>
          <w:color w:val="595959"/>
          <w:kern w:val="0"/>
          <w:szCs w:val="21"/>
          <w:lang w:bidi="en-US"/>
        </w:rPr>
        <w:t>将属于上述</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或</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项范围内的全部或部分产品从展览场地移走，并将其存放在主办方确定的地方，直至展览结束，费用由参展商承担</w:t>
      </w:r>
      <w:r>
        <w:rPr>
          <w:rFonts w:ascii="黑体" w:eastAsia="黑体" w:hAnsi="黑体" w:hint="eastAsia"/>
          <w:color w:val="595959"/>
          <w:kern w:val="0"/>
          <w:szCs w:val="21"/>
          <w:lang w:bidi="en-US"/>
        </w:rPr>
        <w:t>;(b)</w:t>
      </w:r>
      <w:r>
        <w:rPr>
          <w:rFonts w:ascii="黑体" w:eastAsia="黑体" w:hAnsi="黑体" w:hint="eastAsia"/>
          <w:color w:val="595959"/>
          <w:kern w:val="0"/>
          <w:szCs w:val="21"/>
          <w:lang w:bidi="en-US"/>
        </w:rPr>
        <w:t>如有拒绝，主办方可合理将展出上述产品的参展商及其员工或代理人禁止进入展览场地。</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参加预约系统的条件</w:t>
      </w:r>
      <w:r>
        <w:rPr>
          <w:rFonts w:ascii="黑体" w:eastAsia="黑体" w:hAnsi="黑体" w:hint="eastAsia"/>
          <w:b/>
          <w:bCs/>
          <w:color w:val="595959"/>
          <w:kern w:val="0"/>
          <w:szCs w:val="21"/>
          <w:lang w:bidi="en-US"/>
        </w:rPr>
        <w:t>(</w:t>
      </w:r>
      <w:r>
        <w:rPr>
          <w:rFonts w:ascii="黑体" w:eastAsia="黑体" w:hAnsi="黑体" w:hint="eastAsia"/>
          <w:b/>
          <w:bCs/>
          <w:color w:val="595959"/>
          <w:kern w:val="0"/>
          <w:szCs w:val="21"/>
          <w:lang w:bidi="en-US"/>
        </w:rPr>
        <w:t>仅适用于实施该系统的展会</w:t>
      </w:r>
      <w:r>
        <w:rPr>
          <w:rFonts w:ascii="黑体" w:eastAsia="黑体" w:hAnsi="黑体" w:hint="eastAsia"/>
          <w:b/>
          <w:bCs/>
          <w:color w:val="595959"/>
          <w:kern w:val="0"/>
          <w:szCs w:val="21"/>
          <w:lang w:bidi="en-US"/>
        </w:rPr>
        <w:t>)</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参加预约系统时，参展商应在展位内设置桌椅，进行商务洽谈。</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参展商需在展会前向主办方提</w:t>
      </w:r>
      <w:r>
        <w:rPr>
          <w:rFonts w:ascii="黑体" w:eastAsia="黑体" w:hAnsi="黑体" w:hint="eastAsia"/>
          <w:color w:val="595959"/>
          <w:kern w:val="0"/>
          <w:szCs w:val="21"/>
          <w:lang w:bidi="en-US"/>
        </w:rPr>
        <w:t>交展位布置图</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二维图</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以作确认。</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不符合以上参展条件的，将被暂停系统使用。在这种情况下，本系统的参与费用不予退还。</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该系统的目的是“展会现场用户预约”。因此，在展览之前或之后通过预约访问用户，邀请用户参加此展览以外的研讨会或其他活动，以任何理由要求用户提供直接联系信息，以及任何其他超出系统使用范围的行为将被视为违规，主办方可以拒绝参展商参加展览。主办方严禁将本系统用于上述以外的任何目的，因为此类活动也可能违反《个人信息保护法》。</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使用</w:t>
      </w:r>
      <w:r>
        <w:rPr>
          <w:rFonts w:ascii="黑体" w:eastAsia="黑体" w:hAnsi="黑体" w:hint="eastAsia"/>
          <w:b/>
          <w:bCs/>
          <w:color w:val="595959"/>
          <w:kern w:val="0"/>
          <w:szCs w:val="21"/>
          <w:lang w:bidi="en-US"/>
        </w:rPr>
        <w:t>(</w:t>
      </w:r>
      <w:r>
        <w:rPr>
          <w:rFonts w:ascii="黑体" w:eastAsia="黑体" w:hAnsi="黑体" w:hint="eastAsia"/>
          <w:b/>
          <w:bCs/>
          <w:color w:val="595959"/>
          <w:kern w:val="0"/>
          <w:szCs w:val="21"/>
          <w:lang w:bidi="en-US"/>
        </w:rPr>
        <w:t>付费</w:t>
      </w:r>
      <w:r>
        <w:rPr>
          <w:rFonts w:ascii="黑体" w:eastAsia="黑体" w:hAnsi="黑体" w:hint="eastAsia"/>
          <w:b/>
          <w:bCs/>
          <w:color w:val="595959"/>
          <w:kern w:val="0"/>
          <w:szCs w:val="21"/>
          <w:lang w:bidi="en-US"/>
        </w:rPr>
        <w:t>)</w:t>
      </w:r>
      <w:r>
        <w:rPr>
          <w:rFonts w:ascii="黑体" w:eastAsia="黑体" w:hAnsi="黑体" w:hint="eastAsia"/>
          <w:b/>
          <w:bCs/>
          <w:color w:val="595959"/>
          <w:kern w:val="0"/>
          <w:szCs w:val="21"/>
          <w:lang w:bidi="en-US"/>
        </w:rPr>
        <w:t>广告计划</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参展商在提出广告计划申请并征得主办方同意后，方可使用广告计划。</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取消合同</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一</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解除展览空间合同</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参展商必须以书面形式取消其展览空间合同。在取消整个合同展览空间的情况下，主办单位将收取以下费用（</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）如果在展览开幕日（“费用交付日期”）的前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个月取消，则收取展览空间合同规定的应付金额</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包括消费税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w:t>
      </w:r>
      <w:r>
        <w:rPr>
          <w:rFonts w:ascii="黑体" w:eastAsia="黑体" w:hAnsi="黑体" w:hint="eastAsia"/>
          <w:color w:val="595959"/>
          <w:kern w:val="0"/>
          <w:szCs w:val="21"/>
          <w:lang w:bidi="en-US"/>
        </w:rPr>
        <w:t>40%;</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）如果在之后取消，则收取全额。这同样适用于取消部分合同的情况。产品</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或技术</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“参展商介绍”</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、用于预约系统、广告计划、参展商名录列名的产品</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或技术也将自动取消。主办单位有权酌情重新分配已取消的展览空间</w:t>
      </w:r>
      <w:r>
        <w:rPr>
          <w:rFonts w:ascii="黑体" w:eastAsia="黑体" w:hAnsi="黑体" w:hint="eastAsia"/>
          <w:color w:val="595959"/>
          <w:kern w:val="0"/>
          <w:szCs w:val="21"/>
          <w:lang w:bidi="en-US"/>
        </w:rPr>
        <w:t>，参展商将承担取消费用。</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取消的展览空间可能被重新分配给另一家参展商</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在费用交付日期当日或之后签订了合同，参展商也不会免除支付取消费用的义务。如果参展商在展览开幕前</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个月内取消全部或部分合同展览场地，参展商必须提供官方参展商手册中规定的基本展品，并至少安排一名工作人员到场，除非主办单位认为没有必要。</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二</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取消租赁展示系统</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参展商取消租赁展示系统的，应全额退还租赁展示系统费用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，但须在展会开幕日前至少</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个月以书面形式通知主办单位。如在展会开幕前</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个月内取消，主办单位应全额收取展示系统租赁费用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作为取消费用。如取消部分租赁展示系统，亦应如此。</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三</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取消参展商展示</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参展商取消参展商展示的，应全额退还参展商展示费用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的总额，但取消应至少在展览开幕日前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个月以书面形式通知主办单位。如在展会开幕前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个月内取消，主办单位应全额收取参展商展示费</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作为取消费用。取消部分参展商展示的情况亦如此。</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四</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取消预约系统</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参展商取消预约系统的，应全额退还预约系统费用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，但须在展会开幕日前至少</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个月以书面形式通知主办单位取消。如在展会开幕前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个月内取消，主办单位应全额收取预约系统费用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作为取消费用。取消部分预约系统的情况也应如此。</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五</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取消</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付费</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广告计划</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参展商取消广告计划时，须书面通知主办单位。如果参展商取消广告计划，主办单位将收取取消费</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如果在展览开幕日前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个月之前取消，则收取应支付总额</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包括消费税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w:t>
      </w:r>
      <w:r>
        <w:rPr>
          <w:rFonts w:ascii="黑体" w:eastAsia="黑体" w:hAnsi="黑体" w:hint="eastAsia"/>
          <w:color w:val="595959"/>
          <w:kern w:val="0"/>
          <w:szCs w:val="21"/>
          <w:lang w:bidi="en-US"/>
        </w:rPr>
        <w:t>40%;</w:t>
      </w:r>
      <w:r>
        <w:rPr>
          <w:rFonts w:ascii="黑体" w:eastAsia="黑体" w:hAnsi="黑体" w:hint="eastAsia"/>
          <w:color w:val="595959"/>
          <w:kern w:val="0"/>
          <w:szCs w:val="21"/>
          <w:lang w:bidi="en-US"/>
        </w:rPr>
        <w:t>如果在之后取消，则收取全额。取消部分广告计划的同样适用。</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六</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取消展商名录列名</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如果参展商取消参展商名录列名，主办单位将收取取消费</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如果在展会前</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个月取消，则应支付的总金额</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包括消费税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w:t>
      </w:r>
      <w:r>
        <w:rPr>
          <w:rFonts w:ascii="黑体" w:eastAsia="黑体" w:hAnsi="黑体" w:hint="eastAsia"/>
          <w:color w:val="595959"/>
          <w:kern w:val="0"/>
          <w:szCs w:val="21"/>
          <w:lang w:bidi="en-US"/>
        </w:rPr>
        <w:t>40%;</w:t>
      </w:r>
      <w:r>
        <w:rPr>
          <w:rFonts w:ascii="黑体" w:eastAsia="黑体" w:hAnsi="黑体" w:hint="eastAsia"/>
          <w:color w:val="595959"/>
          <w:kern w:val="0"/>
          <w:szCs w:val="21"/>
          <w:lang w:bidi="en-US"/>
        </w:rPr>
        <w:t>如果在之后取消，则收取全额。</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转租</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未经主办方许可，参展商不得允许其他公司、实体或个人使用其展览空间或其中的任何部分。</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拒绝参展</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参展商必须在展会期间遵守主办方制定的展览规则，否则主办方有权拒绝或驱逐任何参展商或其代理人，展品或参展商因违反展览规则或其他原因被驱逐出场的，不退还展位费。</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 xml:space="preserve"> </w:t>
      </w: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拒绝进入</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主办方具备拒绝参展商和观众入场的权利，只要其认为这样的拒绝是为了确保</w:t>
      </w:r>
      <w:r>
        <w:rPr>
          <w:rFonts w:ascii="黑体" w:eastAsia="黑体" w:hAnsi="黑体" w:hint="eastAsia"/>
          <w:color w:val="595959"/>
          <w:kern w:val="0"/>
          <w:szCs w:val="21"/>
          <w:lang w:bidi="en-US"/>
        </w:rPr>
        <w:t>展览的安全或任何其他原因所必需的。</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拒绝反社会势力</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如果参展商属于使用暴力、恐吓、欺诈等手段追求经济利益的团体或个人</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所谓反社会力量</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，或有下列行为之一的，主办方可不事先通知终止本协议</w:t>
      </w:r>
      <w:r>
        <w:rPr>
          <w:rFonts w:ascii="黑体" w:eastAsia="黑体" w:hAnsi="黑体" w:hint="eastAsia"/>
          <w:color w:val="595959"/>
          <w:kern w:val="0"/>
          <w:szCs w:val="21"/>
          <w:lang w:bidi="en-US"/>
        </w:rPr>
        <w:t>:(1)</w:t>
      </w:r>
      <w:r>
        <w:rPr>
          <w:rFonts w:ascii="黑体" w:eastAsia="黑体" w:hAnsi="黑体" w:hint="eastAsia"/>
          <w:color w:val="595959"/>
          <w:kern w:val="0"/>
          <w:szCs w:val="21"/>
          <w:lang w:bidi="en-US"/>
        </w:rPr>
        <w:t>使用暴力手段提出要求</w:t>
      </w:r>
      <w:r>
        <w:rPr>
          <w:rFonts w:ascii="黑体" w:eastAsia="黑体" w:hAnsi="黑体" w:hint="eastAsia"/>
          <w:color w:val="595959"/>
          <w:kern w:val="0"/>
          <w:szCs w:val="21"/>
          <w:lang w:bidi="en-US"/>
        </w:rPr>
        <w:t>;(2)</w:t>
      </w:r>
      <w:r>
        <w:rPr>
          <w:rFonts w:ascii="黑体" w:eastAsia="黑体" w:hAnsi="黑体" w:hint="eastAsia"/>
          <w:color w:val="595959"/>
          <w:kern w:val="0"/>
          <w:szCs w:val="21"/>
          <w:lang w:bidi="en-US"/>
        </w:rPr>
        <w:t>提出非法或虚假的要求</w:t>
      </w:r>
      <w:r>
        <w:rPr>
          <w:rFonts w:ascii="黑体" w:eastAsia="黑体" w:hAnsi="黑体" w:hint="eastAsia"/>
          <w:color w:val="595959"/>
          <w:kern w:val="0"/>
          <w:szCs w:val="21"/>
          <w:lang w:bidi="en-US"/>
        </w:rPr>
        <w:t>;(3)</w:t>
      </w:r>
      <w:r>
        <w:rPr>
          <w:rFonts w:ascii="黑体" w:eastAsia="黑体" w:hAnsi="黑体" w:hint="eastAsia"/>
          <w:color w:val="595959"/>
          <w:kern w:val="0"/>
          <w:szCs w:val="21"/>
          <w:lang w:bidi="en-US"/>
        </w:rPr>
        <w:t>在交易中使用威胁的言语、行为或者暴力的</w:t>
      </w:r>
      <w:r>
        <w:rPr>
          <w:rFonts w:ascii="黑体" w:eastAsia="黑体" w:hAnsi="黑体" w:hint="eastAsia"/>
          <w:color w:val="595959"/>
          <w:kern w:val="0"/>
          <w:szCs w:val="21"/>
          <w:lang w:bidi="en-US"/>
        </w:rPr>
        <w:t>;(4)</w:t>
      </w:r>
      <w:r>
        <w:rPr>
          <w:rFonts w:ascii="黑体" w:eastAsia="黑体" w:hAnsi="黑体" w:hint="eastAsia"/>
          <w:color w:val="595959"/>
          <w:kern w:val="0"/>
          <w:szCs w:val="21"/>
          <w:lang w:bidi="en-US"/>
        </w:rPr>
        <w:t>散布谣言或者利用欺诈手段、强迫手段，损害主办方或者其他参展商的信誉、妨碍其业务的</w:t>
      </w:r>
      <w:r>
        <w:rPr>
          <w:rFonts w:ascii="黑体" w:eastAsia="黑体" w:hAnsi="黑体" w:hint="eastAsia"/>
          <w:color w:val="595959"/>
          <w:kern w:val="0"/>
          <w:szCs w:val="21"/>
          <w:lang w:bidi="en-US"/>
        </w:rPr>
        <w:t>;(5)</w:t>
      </w:r>
      <w:r>
        <w:rPr>
          <w:rFonts w:ascii="黑体" w:eastAsia="黑体" w:hAnsi="黑体" w:hint="eastAsia"/>
          <w:color w:val="595959"/>
          <w:kern w:val="0"/>
          <w:szCs w:val="21"/>
          <w:lang w:bidi="en-US"/>
        </w:rPr>
        <w:t>其他类似于上述行为之一的行为。</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展览终止</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如果展会受到任何“不可抗力”的干扰，则基于本协议和</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展览</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或其任何部分</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的个人协议可被主办方终止、推迟或重新安排。由于“不可抗力”造成的延误、损坏、损失、费用增加或其他不利情况，主办方概不负责。就本条款而言，“不可抗力”一词包括但不限于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火灾、伤亡、洪水、风暴、流行病、大流行、世界卫生组织警告、旅行警报、地震、爆炸、封锁、禁运、恶劣天气、政府或公共机构的限制或命令、公敌行为、暴乱或内乱、恐怖主义、罢工、停工、场地取消、抵制或其他劳工骚乱等，因“不可抗力”原因取消展览</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或其任何部分</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，主办方除向参展商退还</w:t>
      </w:r>
      <w:r>
        <w:rPr>
          <w:rFonts w:ascii="黑体" w:eastAsia="黑体" w:hAnsi="黑体" w:hint="eastAsia"/>
          <w:color w:val="595959"/>
          <w:kern w:val="0"/>
          <w:szCs w:val="21"/>
          <w:lang w:bidi="en-US"/>
        </w:rPr>
        <w:t>60</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的展位费</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外，不承担其他责任。如主办方因“不可抗力原因”延期参展，参展商可选择退还包括消费税在内的</w:t>
      </w:r>
      <w:r>
        <w:rPr>
          <w:rFonts w:ascii="黑体" w:eastAsia="黑体" w:hAnsi="黑体" w:hint="eastAsia"/>
          <w:color w:val="595959"/>
          <w:kern w:val="0"/>
          <w:szCs w:val="21"/>
          <w:lang w:bidi="en-US"/>
        </w:rPr>
        <w:t>60%</w:t>
      </w:r>
      <w:r>
        <w:rPr>
          <w:rFonts w:ascii="黑体" w:eastAsia="黑体" w:hAnsi="黑体" w:hint="eastAsia"/>
          <w:color w:val="595959"/>
          <w:kern w:val="0"/>
          <w:szCs w:val="21"/>
          <w:lang w:bidi="en-US"/>
        </w:rPr>
        <w:t>展位费，或在延期后继续参展。对于租赁展示系统，如因“不可抗力”原因取消展会，组织者将退还租赁展示系统费用</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含消费税</w:t>
      </w:r>
      <w:r>
        <w:rPr>
          <w:rFonts w:ascii="黑体" w:eastAsia="黑体" w:hAnsi="黑体" w:hint="eastAsia"/>
          <w:color w:val="595959"/>
          <w:kern w:val="0"/>
          <w:szCs w:val="21"/>
          <w:lang w:bidi="en-US"/>
        </w:rPr>
        <w:t>)</w:t>
      </w:r>
      <w:r>
        <w:rPr>
          <w:rFonts w:ascii="黑体" w:eastAsia="黑体" w:hAnsi="黑体" w:hint="eastAsia"/>
          <w:color w:val="595959"/>
          <w:kern w:val="0"/>
          <w:szCs w:val="21"/>
          <w:lang w:bidi="en-US"/>
        </w:rPr>
        <w:t>总额的</w:t>
      </w:r>
      <w:r>
        <w:rPr>
          <w:rFonts w:ascii="黑体" w:eastAsia="黑体" w:hAnsi="黑体" w:hint="eastAsia"/>
          <w:color w:val="595959"/>
          <w:kern w:val="0"/>
          <w:szCs w:val="21"/>
          <w:lang w:bidi="en-US"/>
        </w:rPr>
        <w:t>60%</w:t>
      </w:r>
      <w:r>
        <w:rPr>
          <w:rFonts w:ascii="黑体" w:eastAsia="黑体" w:hAnsi="黑体" w:hint="eastAsia"/>
          <w:color w:val="595959"/>
          <w:kern w:val="0"/>
          <w:szCs w:val="21"/>
          <w:lang w:bidi="en-US"/>
        </w:rPr>
        <w:t>，剩余部分不予退还。</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lastRenderedPageBreak/>
        <w:t>责任</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对由于火灾、盗窃或任何其他原因而可能对参展商发生的任何和所有损害，包括事故或伤害，概不负责。主办机构对参展商财产的任何破损、丢失或损坏概不负责。对于邀请函、展览网站、平面布置图或其他展览宣传资料中出现的错误或遗漏，主办方不承担任何责</w:t>
      </w:r>
      <w:r>
        <w:rPr>
          <w:rFonts w:ascii="黑体" w:eastAsia="黑体" w:hAnsi="黑体" w:hint="eastAsia"/>
          <w:color w:val="595959"/>
          <w:kern w:val="0"/>
          <w:szCs w:val="21"/>
          <w:lang w:bidi="en-US"/>
        </w:rPr>
        <w:t>任。</w:t>
      </w: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个人信息的处理</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主办方可使用展览会有关人士的个人资料，作举办展览会交流所需。此外，主办方可向展览会有关人士发送电子邮件或其他广告材料，以推广展览会或主办方主办的其他展览会。</w:t>
      </w:r>
    </w:p>
    <w:p w:rsidR="009154CB" w:rsidRDefault="009154CB">
      <w:pPr>
        <w:adjustRightInd w:val="0"/>
        <w:snapToGrid w:val="0"/>
        <w:rPr>
          <w:rFonts w:ascii="黑体" w:eastAsia="黑体" w:hAnsi="黑体"/>
          <w:color w:val="595959"/>
          <w:kern w:val="0"/>
          <w:szCs w:val="21"/>
          <w:lang w:bidi="en-US"/>
        </w:rPr>
      </w:pPr>
    </w:p>
    <w:p w:rsidR="009154CB" w:rsidRDefault="009154CB">
      <w:pPr>
        <w:adjustRightInd w:val="0"/>
        <w:snapToGrid w:val="0"/>
        <w:ind w:firstLineChars="200" w:firstLine="420"/>
        <w:rPr>
          <w:rFonts w:ascii="黑体" w:eastAsia="黑体" w:hAnsi="黑体"/>
          <w:color w:val="595959"/>
          <w:kern w:val="0"/>
          <w:szCs w:val="21"/>
          <w:lang w:bidi="en-US"/>
        </w:rPr>
      </w:pPr>
    </w:p>
    <w:p w:rsidR="009154CB" w:rsidRDefault="009A36B1">
      <w:pPr>
        <w:adjustRightInd w:val="0"/>
        <w:snapToGrid w:val="0"/>
        <w:ind w:firstLineChars="200" w:firstLine="422"/>
        <w:rPr>
          <w:rFonts w:ascii="黑体" w:eastAsia="黑体" w:hAnsi="黑体"/>
          <w:b/>
          <w:bCs/>
          <w:color w:val="595959"/>
          <w:kern w:val="0"/>
          <w:szCs w:val="21"/>
          <w:lang w:bidi="en-US"/>
        </w:rPr>
      </w:pPr>
      <w:r>
        <w:rPr>
          <w:rFonts w:ascii="黑体" w:eastAsia="黑体" w:hAnsi="黑体" w:hint="eastAsia"/>
          <w:b/>
          <w:bCs/>
          <w:color w:val="595959"/>
          <w:kern w:val="0"/>
          <w:szCs w:val="21"/>
          <w:lang w:bidi="en-US"/>
        </w:rPr>
        <w:t>适用法律和管辖权</w:t>
      </w:r>
    </w:p>
    <w:p w:rsidR="009154CB" w:rsidRDefault="009A36B1">
      <w:pPr>
        <w:adjustRightInd w:val="0"/>
        <w:snapToGrid w:val="0"/>
        <w:ind w:firstLineChars="200" w:firstLine="420"/>
        <w:rPr>
          <w:rFonts w:ascii="黑体" w:eastAsia="黑体" w:hAnsi="黑体"/>
          <w:color w:val="595959"/>
          <w:kern w:val="0"/>
          <w:szCs w:val="21"/>
          <w:lang w:bidi="en-US"/>
        </w:rPr>
      </w:pPr>
      <w:r>
        <w:rPr>
          <w:rFonts w:ascii="黑体" w:eastAsia="黑体" w:hAnsi="黑体" w:hint="eastAsia"/>
          <w:color w:val="595959"/>
          <w:kern w:val="0"/>
          <w:szCs w:val="21"/>
          <w:lang w:bidi="en-US"/>
        </w:rPr>
        <w:t>展览规则受日本法律管辖并依日本法律解释。东京地方法院作为一审法院，对因《展览规则》引起的任何争议具有排他性管辖权。</w:t>
      </w:r>
    </w:p>
    <w:p w:rsidR="009154CB" w:rsidRDefault="009A36B1">
      <w:pPr>
        <w:adjustRightInd w:val="0"/>
        <w:snapToGrid w:val="0"/>
        <w:ind w:firstLineChars="200" w:firstLine="420"/>
        <w:rPr>
          <w:rFonts w:ascii="仿宋_GB2312" w:eastAsia="仿宋_GB2312" w:hAnsi="仿宋"/>
          <w:sz w:val="32"/>
          <w:szCs w:val="32"/>
        </w:rPr>
      </w:pPr>
      <w:r>
        <w:rPr>
          <w:rFonts w:ascii="黑体" w:eastAsia="黑体" w:hAnsi="黑体" w:hint="eastAsia"/>
          <w:color w:val="595959"/>
          <w:kern w:val="0"/>
          <w:szCs w:val="21"/>
          <w:lang w:bidi="en-US"/>
        </w:rPr>
        <w:t>（本参展须知以主办方发布的英文版本为准。</w:t>
      </w:r>
    </w:p>
    <w:sectPr w:rsidR="009154C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6B1" w:rsidRDefault="009A36B1">
      <w:r>
        <w:separator/>
      </w:r>
    </w:p>
  </w:endnote>
  <w:endnote w:type="continuationSeparator" w:id="0">
    <w:p w:rsidR="009A36B1" w:rsidRDefault="009A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w:altName w:val="DejaVu Sans"/>
    <w:panose1 w:val="020F0502020204030204"/>
    <w:charset w:val="00"/>
    <w:family w:val="swiss"/>
    <w:pitch w:val="variable"/>
    <w:sig w:usb0="E10002FF" w:usb1="4000ACFF" w:usb2="00000009" w:usb3="00000000" w:csb0="0000019F" w:csb1="00000000"/>
  </w:font>
  <w:font w:name="仿宋">
    <w:altName w:val="方正仿宋_GBK"/>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4CB" w:rsidRDefault="009A36B1">
    <w:pPr>
      <w:pStyle w:val="a3"/>
    </w:pPr>
    <w:r>
      <w:pict>
        <v:shapetype id="_x0000_t202" coordsize="21600,21600" o:spt="202" path="m,l,21600r21600,l21600,xe">
          <v:stroke joinstyle="miter"/>
          <v:path gradientshapeok="t" o:connecttype="rect"/>
        </v:shapetype>
        <v:shape id="_x0000_s2049" type="#_x0000_t202" style="position:absolute;margin-left:92.8pt;margin-top:0;width:2in;height:2in;z-index:1;mso-wrap-style:none;mso-position-horizontal:outside;mso-position-horizontal-relative:margin;mso-width-relative:page;mso-height-relative:page" filled="f" stroked="f">
          <v:textbox style="mso-fit-shape-to-text:t" inset="0,0,0,0">
            <w:txbxContent>
              <w:p w:rsidR="009154CB" w:rsidRPr="009A36B1" w:rsidRDefault="009A36B1">
                <w:pPr>
                  <w:pStyle w:val="a3"/>
                  <w:rPr>
                    <w:rFonts w:ascii="宋体" w:eastAsia="宋体" w:hAnsi="宋体" w:cs="宋体"/>
                    <w:sz w:val="28"/>
                    <w:szCs w:val="28"/>
                  </w:rPr>
                </w:pPr>
                <w:r w:rsidRPr="009A36B1">
                  <w:rPr>
                    <w:rFonts w:ascii="宋体" w:eastAsia="宋体" w:hAnsi="宋体" w:cs="宋体" w:hint="eastAsia"/>
                    <w:sz w:val="28"/>
                    <w:szCs w:val="28"/>
                  </w:rPr>
                  <w:t>—</w:t>
                </w:r>
                <w:r w:rsidRPr="009A36B1">
                  <w:rPr>
                    <w:rFonts w:ascii="宋体" w:eastAsia="宋体" w:hAnsi="宋体" w:cs="宋体" w:hint="eastAsia"/>
                    <w:sz w:val="28"/>
                    <w:szCs w:val="28"/>
                  </w:rPr>
                  <w:t xml:space="preserve"> </w:t>
                </w:r>
                <w:r w:rsidRPr="009A36B1">
                  <w:rPr>
                    <w:rFonts w:ascii="宋体" w:eastAsia="宋体" w:hAnsi="宋体" w:cs="宋体" w:hint="eastAsia"/>
                    <w:sz w:val="28"/>
                    <w:szCs w:val="28"/>
                  </w:rPr>
                  <w:fldChar w:fldCharType="begin"/>
                </w:r>
                <w:r w:rsidRPr="009A36B1">
                  <w:rPr>
                    <w:rFonts w:ascii="宋体" w:eastAsia="宋体" w:hAnsi="宋体" w:cs="宋体" w:hint="eastAsia"/>
                    <w:sz w:val="28"/>
                    <w:szCs w:val="28"/>
                  </w:rPr>
                  <w:instrText xml:space="preserve"> PAGE  \* MERGEFORMAT </w:instrText>
                </w:r>
                <w:r w:rsidRPr="009A36B1">
                  <w:rPr>
                    <w:rFonts w:ascii="宋体" w:eastAsia="宋体" w:hAnsi="宋体" w:cs="宋体" w:hint="eastAsia"/>
                    <w:sz w:val="28"/>
                    <w:szCs w:val="28"/>
                  </w:rPr>
                  <w:fldChar w:fldCharType="separate"/>
                </w:r>
                <w:r w:rsidR="005A5229" w:rsidRPr="009A36B1">
                  <w:rPr>
                    <w:rFonts w:ascii="宋体" w:eastAsia="宋体" w:hAnsi="宋体" w:cs="宋体"/>
                    <w:noProof/>
                    <w:sz w:val="28"/>
                    <w:szCs w:val="28"/>
                  </w:rPr>
                  <w:t>1</w:t>
                </w:r>
                <w:r w:rsidRPr="009A36B1">
                  <w:rPr>
                    <w:rFonts w:ascii="宋体" w:eastAsia="宋体" w:hAnsi="宋体" w:cs="宋体" w:hint="eastAsia"/>
                    <w:sz w:val="28"/>
                    <w:szCs w:val="28"/>
                  </w:rPr>
                  <w:fldChar w:fldCharType="end"/>
                </w:r>
                <w:r w:rsidRPr="009A36B1">
                  <w:rPr>
                    <w:rFonts w:ascii="宋体" w:eastAsia="宋体" w:hAnsi="宋体" w:cs="宋体" w:hint="eastAsia"/>
                    <w:sz w:val="28"/>
                    <w:szCs w:val="28"/>
                  </w:rPr>
                  <w:t xml:space="preserve"> </w:t>
                </w:r>
                <w:r w:rsidRPr="009A36B1">
                  <w:rPr>
                    <w:rFonts w:ascii="宋体" w:eastAsia="宋体" w:hAnsi="宋体" w:cs="宋体" w:hint="eastAsia"/>
                    <w:sz w:val="28"/>
                    <w:szCs w:val="28"/>
                  </w:rPr>
                  <w:t>—</w:t>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6B1" w:rsidRDefault="009A36B1">
      <w:r>
        <w:separator/>
      </w:r>
    </w:p>
  </w:footnote>
  <w:footnote w:type="continuationSeparator" w:id="0">
    <w:p w:rsidR="009A36B1" w:rsidRDefault="009A36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3E1221"/>
    <w:multiLevelType w:val="singleLevel"/>
    <w:tmpl w:val="C13E122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TrackMoves/>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E1ZmIxMGMzYmEwZWZlOGMxOGUzMWRhNTZjMGM5ODkifQ=="/>
  </w:docVars>
  <w:rsids>
    <w:rsidRoot w:val="007B029B"/>
    <w:rsid w:val="AFFDAAF4"/>
    <w:rsid w:val="B8731D3C"/>
    <w:rsid w:val="BEBB0409"/>
    <w:rsid w:val="BEE723B5"/>
    <w:rsid w:val="BFFE1210"/>
    <w:rsid w:val="EEFFC35B"/>
    <w:rsid w:val="FBF9EC60"/>
    <w:rsid w:val="FF779AD4"/>
    <w:rsid w:val="FFFFF3AD"/>
    <w:rsid w:val="00017148"/>
    <w:rsid w:val="00033A70"/>
    <w:rsid w:val="00082225"/>
    <w:rsid w:val="00295BD3"/>
    <w:rsid w:val="002A0DC7"/>
    <w:rsid w:val="003C5250"/>
    <w:rsid w:val="003C644A"/>
    <w:rsid w:val="00462504"/>
    <w:rsid w:val="00547982"/>
    <w:rsid w:val="0059266B"/>
    <w:rsid w:val="005A5229"/>
    <w:rsid w:val="00642487"/>
    <w:rsid w:val="00752995"/>
    <w:rsid w:val="007B029B"/>
    <w:rsid w:val="00833514"/>
    <w:rsid w:val="008C70F2"/>
    <w:rsid w:val="009154CB"/>
    <w:rsid w:val="009A36B1"/>
    <w:rsid w:val="00B662EC"/>
    <w:rsid w:val="00C06C71"/>
    <w:rsid w:val="00CC57A5"/>
    <w:rsid w:val="00D45D6B"/>
    <w:rsid w:val="00DB31E2"/>
    <w:rsid w:val="00F91C12"/>
    <w:rsid w:val="00FD742A"/>
    <w:rsid w:val="1BBD285B"/>
    <w:rsid w:val="1DD65EE0"/>
    <w:rsid w:val="28617504"/>
    <w:rsid w:val="377D4D37"/>
    <w:rsid w:val="3FEF60FB"/>
    <w:rsid w:val="3FFF1009"/>
    <w:rsid w:val="4C46425F"/>
    <w:rsid w:val="55257EBD"/>
    <w:rsid w:val="56B16294"/>
    <w:rsid w:val="6E4F0BC3"/>
    <w:rsid w:val="77F58A17"/>
    <w:rsid w:val="78EEC515"/>
    <w:rsid w:val="79FF7A33"/>
    <w:rsid w:val="7DBFC7BB"/>
    <w:rsid w:val="7FFE6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955CFA7D-E807-41B2-B522-734D3949A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customStyle="1" w:styleId="a4">
    <w:name w:val="页脚 字符"/>
    <w:link w:val="a3"/>
    <w:uiPriority w:val="99"/>
    <w:qFormat/>
    <w:rPr>
      <w:sz w:val="18"/>
      <w:szCs w:val="18"/>
    </w:rPr>
  </w:style>
  <w:style w:type="character" w:customStyle="1" w:styleId="a6">
    <w:name w:val="页眉 字符"/>
    <w:link w:val="a5"/>
    <w:uiPriority w:val="99"/>
    <w:qFormat/>
    <w:rPr>
      <w:sz w:val="18"/>
      <w:szCs w:val="18"/>
    </w:rPr>
  </w:style>
  <w:style w:type="paragraph" w:customStyle="1" w:styleId="a7">
    <w:name w:val="二级标题"/>
    <w:next w:val="a8"/>
    <w:qFormat/>
    <w:pPr>
      <w:widowControl w:val="0"/>
      <w:spacing w:line="560" w:lineRule="exact"/>
      <w:ind w:firstLineChars="200" w:firstLine="640"/>
      <w:jc w:val="both"/>
    </w:pPr>
    <w:rPr>
      <w:rFonts w:ascii="黑体" w:eastAsia="黑体" w:hAnsi="黑体" w:cs="黑体" w:hint="eastAsia"/>
      <w:kern w:val="2"/>
      <w:sz w:val="32"/>
      <w:szCs w:val="32"/>
    </w:rPr>
  </w:style>
  <w:style w:type="paragraph" w:customStyle="1" w:styleId="a8">
    <w:name w:val="正文通用"/>
    <w:qFormat/>
    <w:pPr>
      <w:widowControl w:val="0"/>
      <w:spacing w:line="560" w:lineRule="exact"/>
      <w:ind w:firstLineChars="200" w:firstLine="880"/>
      <w:jc w:val="both"/>
    </w:pPr>
    <w:rPr>
      <w:rFonts w:ascii="仿宋_GB2312" w:eastAsia="仿宋_GB2312" w:hAnsi="仿宋_GB2312" w:hint="eastAsia"/>
      <w:sz w:val="32"/>
      <w:szCs w:val="32"/>
    </w:rPr>
  </w:style>
  <w:style w:type="paragraph" w:customStyle="1" w:styleId="a9">
    <w:name w:val="三级标题"/>
    <w:next w:val="a8"/>
    <w:qFormat/>
    <w:pPr>
      <w:widowControl w:val="0"/>
      <w:adjustRightInd w:val="0"/>
      <w:snapToGrid w:val="0"/>
      <w:spacing w:line="560" w:lineRule="exact"/>
      <w:ind w:firstLineChars="200" w:firstLine="642"/>
      <w:jc w:val="both"/>
    </w:pPr>
    <w:rPr>
      <w:rFonts w:ascii="楷体_GB2312" w:eastAsia="楷体_GB2312" w:hAnsi="楷体_GB2312" w:hint="eastAsi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650</Words>
  <Characters>3708</Characters>
  <Application>Microsoft Office Word</Application>
  <DocSecurity>0</DocSecurity>
  <Lines>30</Lines>
  <Paragraphs>8</Paragraphs>
  <ScaleCrop>false</ScaleCrop>
  <Company>Microsoft</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关于邀请参加2025年日本东京人工智能展览会</dc:title>
  <dc:creator>Update Account</dc:creator>
  <cp:lastModifiedBy>xinxizhongxin</cp:lastModifiedBy>
  <cp:revision>2</cp:revision>
  <dcterms:created xsi:type="dcterms:W3CDTF">2025-02-11T02:31:00Z</dcterms:created>
  <dcterms:modified xsi:type="dcterms:W3CDTF">2025-02-11T02:31:00Z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0208C841430FA48E4AAAAA679F051B51</vt:lpwstr>
  </property>
</Properties>
</file>