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713" w:rsidRDefault="00A91E33">
      <w:pPr>
        <w:adjustRightInd w:val="0"/>
        <w:snapToGrid w:val="0"/>
        <w:spacing w:line="500" w:lineRule="exact"/>
        <w:jc w:val="left"/>
        <w:rPr>
          <w:rFonts w:ascii="黑体" w:eastAsia="黑体" w:hAnsi="黑体" w:cs="Calibri"/>
          <w:sz w:val="32"/>
          <w:szCs w:val="32"/>
        </w:rPr>
      </w:pPr>
      <w:bookmarkStart w:id="0" w:name="_GoBack"/>
      <w:bookmarkEnd w:id="0"/>
      <w:r>
        <w:rPr>
          <w:rFonts w:ascii="黑体" w:eastAsia="黑体" w:hAnsi="黑体" w:cs="Calibri" w:hint="eastAsia"/>
          <w:sz w:val="32"/>
          <w:szCs w:val="32"/>
        </w:rPr>
        <w:t>附件</w:t>
      </w:r>
      <w:r>
        <w:rPr>
          <w:rFonts w:ascii="黑体" w:eastAsia="黑体" w:hAnsi="黑体" w:cs="Calibri"/>
          <w:sz w:val="32"/>
          <w:szCs w:val="32"/>
        </w:rPr>
        <w:t>1</w:t>
      </w:r>
    </w:p>
    <w:p w:rsidR="00C65713" w:rsidRDefault="00C65713">
      <w:pPr>
        <w:adjustRightInd w:val="0"/>
        <w:snapToGrid w:val="0"/>
        <w:spacing w:line="500" w:lineRule="exact"/>
        <w:jc w:val="left"/>
        <w:rPr>
          <w:rFonts w:ascii="黑体" w:eastAsia="黑体" w:hAnsi="黑体" w:cs="Calibri"/>
          <w:sz w:val="32"/>
          <w:szCs w:val="32"/>
        </w:rPr>
      </w:pPr>
    </w:p>
    <w:p w:rsidR="00C65713" w:rsidRDefault="00A91E33">
      <w:pPr>
        <w:adjustRightInd w:val="0"/>
        <w:snapToGrid w:val="0"/>
        <w:spacing w:line="5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2024</w:t>
      </w:r>
      <w:r>
        <w:rPr>
          <w:rFonts w:ascii="方正小标宋_GBK" w:eastAsia="方正小标宋_GBK" w:hAnsi="方正小标宋_GBK" w:cs="方正小标宋_GBK" w:hint="eastAsia"/>
          <w:sz w:val="44"/>
          <w:szCs w:val="44"/>
        </w:rPr>
        <w:t>斐济中华人民共和国贸易展览会</w:t>
      </w:r>
    </w:p>
    <w:p w:rsidR="00C65713" w:rsidRDefault="00A91E33">
      <w:pPr>
        <w:adjustRightInd w:val="0"/>
        <w:snapToGrid w:val="0"/>
        <w:spacing w:line="5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参展申请表</w:t>
      </w:r>
    </w:p>
    <w:p w:rsidR="00C65713" w:rsidRDefault="00C65713">
      <w:pPr>
        <w:snapToGrid w:val="0"/>
        <w:jc w:val="center"/>
        <w:rPr>
          <w:rFonts w:ascii="方正小标宋_GBK" w:eastAsia="方正小标宋_GBK" w:hAnsi="方正小标宋_GBK" w:cs="方正小标宋_GBK"/>
          <w:sz w:val="32"/>
          <w:szCs w:val="32"/>
        </w:rPr>
      </w:pPr>
    </w:p>
    <w:tbl>
      <w:tblPr>
        <w:tblpPr w:leftFromText="180" w:rightFromText="180" w:vertAnchor="text" w:horzAnchor="page" w:tblpX="892" w:tblpY="30"/>
        <w:tblOverlap w:val="neve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1501"/>
        <w:gridCol w:w="981"/>
        <w:gridCol w:w="903"/>
        <w:gridCol w:w="1131"/>
        <w:gridCol w:w="1267"/>
        <w:gridCol w:w="855"/>
        <w:gridCol w:w="1650"/>
      </w:tblGrid>
      <w:tr w:rsidR="00C65713">
        <w:trPr>
          <w:trHeight w:val="592"/>
        </w:trPr>
        <w:tc>
          <w:tcPr>
            <w:tcW w:w="2132" w:type="dxa"/>
            <w:tcBorders>
              <w:tl2br w:val="nil"/>
              <w:tr2bl w:val="nil"/>
            </w:tcBorders>
            <w:vAlign w:val="center"/>
          </w:tcPr>
          <w:p w:rsidR="00C65713" w:rsidRDefault="00A91E33">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展览会名称</w:t>
            </w:r>
          </w:p>
        </w:tc>
        <w:tc>
          <w:tcPr>
            <w:tcW w:w="8288" w:type="dxa"/>
            <w:gridSpan w:val="7"/>
            <w:tcBorders>
              <w:tl2br w:val="nil"/>
              <w:tr2bl w:val="nil"/>
            </w:tcBorders>
            <w:vAlign w:val="center"/>
          </w:tcPr>
          <w:p w:rsidR="00C65713" w:rsidRDefault="00A91E33">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斐济中华人民共和国贸易展览会</w:t>
            </w:r>
          </w:p>
        </w:tc>
      </w:tr>
      <w:tr w:rsidR="00C65713">
        <w:trPr>
          <w:trHeight w:val="915"/>
        </w:trPr>
        <w:tc>
          <w:tcPr>
            <w:tcW w:w="2132" w:type="dxa"/>
            <w:tcBorders>
              <w:tl2br w:val="nil"/>
              <w:tr2bl w:val="nil"/>
            </w:tcBorders>
            <w:vAlign w:val="center"/>
          </w:tcPr>
          <w:p w:rsidR="00C65713" w:rsidRDefault="00A91E33">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展位申请</w:t>
            </w:r>
          </w:p>
        </w:tc>
        <w:tc>
          <w:tcPr>
            <w:tcW w:w="8288" w:type="dxa"/>
            <w:gridSpan w:val="7"/>
            <w:tcBorders>
              <w:tl2br w:val="nil"/>
              <w:tr2bl w:val="nil"/>
            </w:tcBorders>
            <w:vAlign w:val="center"/>
          </w:tcPr>
          <w:p w:rsidR="00C65713" w:rsidRDefault="00A91E33">
            <w:pPr>
              <w:spacing w:line="400" w:lineRule="exact"/>
              <w:rPr>
                <w:rFonts w:ascii="仿宋_GB2312" w:eastAsia="仿宋_GB2312" w:hAnsi="仿宋_GB2312" w:cs="仿宋_GB2312"/>
                <w:sz w:val="28"/>
                <w:szCs w:val="28"/>
                <w:u w:val="single"/>
              </w:rPr>
            </w:pPr>
            <w:r>
              <w:rPr>
                <w:rFonts w:ascii="华文仿宋" w:eastAsia="华文仿宋" w:hAnsi="华文仿宋" w:cs="华文仿宋" w:hint="eastAsia"/>
                <w:sz w:val="28"/>
                <w:szCs w:val="28"/>
              </w:rPr>
              <w:t>□</w:t>
            </w:r>
            <w:r>
              <w:rPr>
                <w:rFonts w:ascii="仿宋_GB2312" w:eastAsia="仿宋_GB2312" w:hAnsi="仿宋_GB2312" w:cs="仿宋_GB2312" w:hint="eastAsia"/>
                <w:sz w:val="28"/>
                <w:szCs w:val="28"/>
              </w:rPr>
              <w:t>标展：</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平方米；</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面开</w:t>
            </w:r>
          </w:p>
          <w:p w:rsidR="00C65713" w:rsidRDefault="00A91E33">
            <w:pPr>
              <w:spacing w:line="400" w:lineRule="exact"/>
              <w:rPr>
                <w:rFonts w:ascii="仿宋_GB2312" w:eastAsia="仿宋_GB2312" w:hAnsi="仿宋_GB2312" w:cs="仿宋_GB2312"/>
                <w:sz w:val="28"/>
                <w:szCs w:val="28"/>
              </w:rPr>
            </w:pPr>
            <w:r>
              <w:rPr>
                <w:rFonts w:ascii="华文仿宋" w:eastAsia="华文仿宋" w:hAnsi="华文仿宋" w:cs="华文仿宋" w:hint="eastAsia"/>
                <w:sz w:val="28"/>
                <w:szCs w:val="28"/>
              </w:rPr>
              <w:t>□</w:t>
            </w:r>
            <w:r>
              <w:rPr>
                <w:rFonts w:ascii="仿宋_GB2312" w:eastAsia="仿宋_GB2312" w:hAnsi="仿宋_GB2312" w:cs="仿宋_GB2312" w:hint="eastAsia"/>
                <w:sz w:val="28"/>
                <w:szCs w:val="28"/>
              </w:rPr>
              <w:t>光地：</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平方米；</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面开</w:t>
            </w:r>
          </w:p>
        </w:tc>
      </w:tr>
      <w:tr w:rsidR="00C65713">
        <w:trPr>
          <w:trHeight w:val="23"/>
        </w:trPr>
        <w:tc>
          <w:tcPr>
            <w:tcW w:w="2132" w:type="dxa"/>
            <w:tcBorders>
              <w:tl2br w:val="nil"/>
              <w:tr2bl w:val="nil"/>
            </w:tcBorders>
            <w:vAlign w:val="center"/>
          </w:tcPr>
          <w:p w:rsidR="00C65713" w:rsidRDefault="00A91E33">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公司名称</w:t>
            </w:r>
          </w:p>
          <w:p w:rsidR="00C65713" w:rsidRDefault="00A91E33">
            <w:pPr>
              <w:spacing w:line="400" w:lineRule="exact"/>
              <w:jc w:val="center"/>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（中英文）</w:t>
            </w:r>
          </w:p>
        </w:tc>
        <w:tc>
          <w:tcPr>
            <w:tcW w:w="8288" w:type="dxa"/>
            <w:gridSpan w:val="7"/>
            <w:tcBorders>
              <w:tl2br w:val="nil"/>
              <w:tr2bl w:val="nil"/>
            </w:tcBorders>
            <w:vAlign w:val="center"/>
          </w:tcPr>
          <w:p w:rsidR="00C65713" w:rsidRDefault="00C65713">
            <w:pPr>
              <w:spacing w:line="400" w:lineRule="exact"/>
              <w:rPr>
                <w:rFonts w:ascii="仿宋_GB2312" w:eastAsia="仿宋_GB2312" w:hAnsi="仿宋_GB2312" w:cs="仿宋_GB2312"/>
                <w:sz w:val="28"/>
                <w:szCs w:val="28"/>
                <w:u w:val="single"/>
              </w:rPr>
            </w:pPr>
          </w:p>
        </w:tc>
      </w:tr>
      <w:tr w:rsidR="00C65713">
        <w:trPr>
          <w:trHeight w:val="23"/>
        </w:trPr>
        <w:tc>
          <w:tcPr>
            <w:tcW w:w="2132" w:type="dxa"/>
            <w:tcBorders>
              <w:tl2br w:val="nil"/>
              <w:tr2bl w:val="nil"/>
            </w:tcBorders>
            <w:vAlign w:val="center"/>
          </w:tcPr>
          <w:p w:rsidR="00C65713" w:rsidRDefault="00A91E33">
            <w:pPr>
              <w:spacing w:line="400" w:lineRule="exact"/>
              <w:jc w:val="center"/>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公司地址</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（中英文）</w:t>
            </w:r>
          </w:p>
        </w:tc>
        <w:tc>
          <w:tcPr>
            <w:tcW w:w="8288" w:type="dxa"/>
            <w:gridSpan w:val="7"/>
            <w:tcBorders>
              <w:tl2br w:val="nil"/>
              <w:tr2bl w:val="nil"/>
            </w:tcBorders>
            <w:vAlign w:val="center"/>
          </w:tcPr>
          <w:p w:rsidR="00C65713" w:rsidRDefault="00C65713">
            <w:pPr>
              <w:spacing w:line="400" w:lineRule="exact"/>
              <w:jc w:val="center"/>
              <w:rPr>
                <w:rFonts w:ascii="仿宋_GB2312" w:eastAsia="仿宋_GB2312" w:hAnsi="仿宋_GB2312" w:cs="仿宋_GB2312"/>
                <w:sz w:val="28"/>
                <w:szCs w:val="28"/>
                <w:u w:val="single"/>
              </w:rPr>
            </w:pPr>
          </w:p>
        </w:tc>
      </w:tr>
      <w:tr w:rsidR="00C65713">
        <w:trPr>
          <w:trHeight w:val="3462"/>
        </w:trPr>
        <w:tc>
          <w:tcPr>
            <w:tcW w:w="2132" w:type="dxa"/>
            <w:tcBorders>
              <w:tl2br w:val="nil"/>
              <w:tr2bl w:val="nil"/>
            </w:tcBorders>
            <w:vAlign w:val="center"/>
          </w:tcPr>
          <w:p w:rsidR="00C65713" w:rsidRDefault="00A91E33">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参展产品</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（中英文）</w:t>
            </w:r>
          </w:p>
        </w:tc>
        <w:tc>
          <w:tcPr>
            <w:tcW w:w="8288" w:type="dxa"/>
            <w:gridSpan w:val="7"/>
            <w:tcBorders>
              <w:tl2br w:val="nil"/>
              <w:tr2bl w:val="nil"/>
            </w:tcBorders>
            <w:vAlign w:val="center"/>
          </w:tcPr>
          <w:p w:rsidR="00C65713" w:rsidRDefault="00C65713">
            <w:pPr>
              <w:spacing w:line="400" w:lineRule="exact"/>
              <w:jc w:val="center"/>
              <w:rPr>
                <w:rFonts w:ascii="仿宋_GB2312" w:eastAsia="仿宋_GB2312" w:hAnsi="仿宋_GB2312" w:cs="仿宋_GB2312"/>
                <w:sz w:val="28"/>
                <w:szCs w:val="28"/>
                <w:u w:val="single"/>
              </w:rPr>
            </w:pPr>
          </w:p>
        </w:tc>
      </w:tr>
      <w:tr w:rsidR="00C65713">
        <w:trPr>
          <w:trHeight w:val="567"/>
        </w:trPr>
        <w:tc>
          <w:tcPr>
            <w:tcW w:w="2132" w:type="dxa"/>
            <w:tcBorders>
              <w:tl2br w:val="nil"/>
              <w:tr2bl w:val="nil"/>
            </w:tcBorders>
            <w:vAlign w:val="center"/>
          </w:tcPr>
          <w:p w:rsidR="00C65713" w:rsidRDefault="00A91E33">
            <w:pPr>
              <w:spacing w:line="400" w:lineRule="exact"/>
              <w:jc w:val="center"/>
              <w:rPr>
                <w:rFonts w:ascii="仿宋_GB2312" w:eastAsia="仿宋_GB2312" w:hAnsi="仿宋_GB2312" w:cs="仿宋_GB2312"/>
                <w:szCs w:val="21"/>
                <w:u w:val="single"/>
              </w:rPr>
            </w:pPr>
            <w:r>
              <w:rPr>
                <w:rFonts w:ascii="仿宋_GB2312" w:eastAsia="仿宋_GB2312" w:hAnsi="仿宋_GB2312" w:cs="仿宋_GB2312" w:hint="eastAsia"/>
                <w:szCs w:val="21"/>
              </w:rPr>
              <w:t>联</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络</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人</w:t>
            </w:r>
          </w:p>
        </w:tc>
        <w:tc>
          <w:tcPr>
            <w:tcW w:w="1501" w:type="dxa"/>
            <w:tcBorders>
              <w:tl2br w:val="nil"/>
              <w:tr2bl w:val="nil"/>
            </w:tcBorders>
            <w:vAlign w:val="center"/>
          </w:tcPr>
          <w:p w:rsidR="00C65713" w:rsidRDefault="00C65713">
            <w:pPr>
              <w:spacing w:line="400" w:lineRule="exact"/>
              <w:jc w:val="center"/>
              <w:rPr>
                <w:rFonts w:ascii="仿宋_GB2312" w:eastAsia="仿宋_GB2312" w:hAnsi="仿宋_GB2312" w:cs="仿宋_GB2312"/>
                <w:szCs w:val="21"/>
                <w:u w:val="single"/>
              </w:rPr>
            </w:pPr>
          </w:p>
        </w:tc>
        <w:tc>
          <w:tcPr>
            <w:tcW w:w="981" w:type="dxa"/>
            <w:tcBorders>
              <w:tl2br w:val="nil"/>
              <w:tr2bl w:val="nil"/>
            </w:tcBorders>
            <w:vAlign w:val="center"/>
          </w:tcPr>
          <w:p w:rsidR="00C65713" w:rsidRDefault="00A91E33">
            <w:pPr>
              <w:spacing w:line="400" w:lineRule="exact"/>
              <w:jc w:val="center"/>
              <w:rPr>
                <w:rFonts w:ascii="仿宋_GB2312" w:eastAsia="仿宋_GB2312" w:hAnsi="仿宋_GB2312" w:cs="仿宋_GB2312"/>
                <w:b/>
                <w:bCs/>
                <w:szCs w:val="21"/>
                <w:u w:val="single"/>
              </w:rPr>
            </w:pPr>
            <w:r>
              <w:rPr>
                <w:rFonts w:ascii="仿宋_GB2312" w:eastAsia="仿宋_GB2312" w:hAnsi="仿宋_GB2312" w:cs="仿宋_GB2312" w:hint="eastAsia"/>
                <w:b/>
                <w:bCs/>
                <w:szCs w:val="21"/>
              </w:rPr>
              <w:t>职</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位</w:t>
            </w:r>
          </w:p>
        </w:tc>
        <w:tc>
          <w:tcPr>
            <w:tcW w:w="903" w:type="dxa"/>
            <w:tcBorders>
              <w:tl2br w:val="nil"/>
              <w:tr2bl w:val="nil"/>
            </w:tcBorders>
            <w:vAlign w:val="center"/>
          </w:tcPr>
          <w:p w:rsidR="00C65713" w:rsidRDefault="00C65713">
            <w:pPr>
              <w:spacing w:line="400" w:lineRule="exact"/>
              <w:jc w:val="center"/>
              <w:rPr>
                <w:rFonts w:ascii="仿宋_GB2312" w:eastAsia="仿宋_GB2312" w:hAnsi="仿宋_GB2312" w:cs="仿宋_GB2312"/>
                <w:b/>
                <w:bCs/>
                <w:szCs w:val="21"/>
                <w:u w:val="single"/>
              </w:rPr>
            </w:pPr>
          </w:p>
        </w:tc>
        <w:tc>
          <w:tcPr>
            <w:tcW w:w="1131" w:type="dxa"/>
            <w:tcBorders>
              <w:tl2br w:val="nil"/>
              <w:tr2bl w:val="nil"/>
            </w:tcBorders>
            <w:vAlign w:val="center"/>
          </w:tcPr>
          <w:p w:rsidR="00C65713" w:rsidRDefault="00A91E33">
            <w:pPr>
              <w:spacing w:line="400" w:lineRule="exact"/>
              <w:jc w:val="center"/>
              <w:rPr>
                <w:rFonts w:ascii="仿宋_GB2312" w:eastAsia="仿宋_GB2312" w:hAnsi="仿宋_GB2312" w:cs="仿宋_GB2312"/>
                <w:b/>
                <w:bCs/>
                <w:szCs w:val="21"/>
                <w:u w:val="single"/>
              </w:rPr>
            </w:pPr>
            <w:r>
              <w:rPr>
                <w:rFonts w:ascii="仿宋_GB2312" w:eastAsia="仿宋_GB2312" w:hAnsi="仿宋_GB2312" w:cs="仿宋_GB2312" w:hint="eastAsia"/>
                <w:b/>
                <w:bCs/>
                <w:szCs w:val="21"/>
              </w:rPr>
              <w:t>座机号码</w:t>
            </w:r>
          </w:p>
        </w:tc>
        <w:tc>
          <w:tcPr>
            <w:tcW w:w="1267" w:type="dxa"/>
            <w:tcBorders>
              <w:tl2br w:val="nil"/>
              <w:tr2bl w:val="nil"/>
            </w:tcBorders>
            <w:vAlign w:val="center"/>
          </w:tcPr>
          <w:p w:rsidR="00C65713" w:rsidRDefault="00C65713">
            <w:pPr>
              <w:spacing w:line="400" w:lineRule="exact"/>
              <w:jc w:val="center"/>
              <w:rPr>
                <w:rFonts w:ascii="仿宋_GB2312" w:eastAsia="仿宋_GB2312" w:hAnsi="仿宋_GB2312" w:cs="仿宋_GB2312"/>
                <w:b/>
                <w:bCs/>
                <w:szCs w:val="21"/>
                <w:u w:val="single"/>
              </w:rPr>
            </w:pPr>
          </w:p>
        </w:tc>
        <w:tc>
          <w:tcPr>
            <w:tcW w:w="855" w:type="dxa"/>
            <w:tcBorders>
              <w:tl2br w:val="nil"/>
              <w:tr2bl w:val="nil"/>
            </w:tcBorders>
            <w:vAlign w:val="center"/>
          </w:tcPr>
          <w:p w:rsidR="00C65713" w:rsidRDefault="00A91E33">
            <w:pPr>
              <w:spacing w:line="400" w:lineRule="exact"/>
              <w:jc w:val="center"/>
              <w:rPr>
                <w:rFonts w:ascii="仿宋_GB2312" w:eastAsia="仿宋_GB2312" w:hAnsi="仿宋_GB2312" w:cs="仿宋_GB2312"/>
                <w:b/>
                <w:bCs/>
                <w:szCs w:val="21"/>
                <w:u w:val="single"/>
              </w:rPr>
            </w:pPr>
            <w:r>
              <w:rPr>
                <w:rFonts w:ascii="仿宋_GB2312" w:eastAsia="仿宋_GB2312" w:hAnsi="仿宋_GB2312" w:cs="仿宋_GB2312" w:hint="eastAsia"/>
                <w:b/>
                <w:bCs/>
                <w:szCs w:val="21"/>
              </w:rPr>
              <w:t>手</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机</w:t>
            </w:r>
          </w:p>
        </w:tc>
        <w:tc>
          <w:tcPr>
            <w:tcW w:w="1650" w:type="dxa"/>
            <w:tcBorders>
              <w:tl2br w:val="nil"/>
              <w:tr2bl w:val="nil"/>
            </w:tcBorders>
            <w:vAlign w:val="center"/>
          </w:tcPr>
          <w:p w:rsidR="00C65713" w:rsidRDefault="00C65713">
            <w:pPr>
              <w:spacing w:line="400" w:lineRule="exact"/>
              <w:jc w:val="center"/>
              <w:rPr>
                <w:rFonts w:ascii="仿宋_GB2312" w:eastAsia="仿宋_GB2312" w:hAnsi="仿宋_GB2312" w:cs="仿宋_GB2312"/>
                <w:b/>
                <w:bCs/>
                <w:szCs w:val="21"/>
                <w:u w:val="single"/>
              </w:rPr>
            </w:pPr>
          </w:p>
        </w:tc>
      </w:tr>
      <w:tr w:rsidR="00C65713">
        <w:trPr>
          <w:trHeight w:val="567"/>
        </w:trPr>
        <w:tc>
          <w:tcPr>
            <w:tcW w:w="2132" w:type="dxa"/>
            <w:tcBorders>
              <w:tl2br w:val="nil"/>
              <w:tr2bl w:val="nil"/>
            </w:tcBorders>
            <w:vAlign w:val="center"/>
          </w:tcPr>
          <w:p w:rsidR="00C65713" w:rsidRDefault="00A91E33">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电子信箱</w:t>
            </w:r>
          </w:p>
        </w:tc>
        <w:tc>
          <w:tcPr>
            <w:tcW w:w="3385" w:type="dxa"/>
            <w:gridSpan w:val="3"/>
            <w:tcBorders>
              <w:tl2br w:val="nil"/>
              <w:tr2bl w:val="nil"/>
            </w:tcBorders>
            <w:vAlign w:val="center"/>
          </w:tcPr>
          <w:p w:rsidR="00C65713" w:rsidRDefault="00C65713">
            <w:pPr>
              <w:spacing w:line="400" w:lineRule="exact"/>
              <w:jc w:val="center"/>
              <w:rPr>
                <w:rFonts w:ascii="仿宋_GB2312" w:eastAsia="仿宋_GB2312" w:hAnsi="仿宋_GB2312" w:cs="仿宋_GB2312"/>
                <w:b/>
                <w:bCs/>
                <w:szCs w:val="21"/>
              </w:rPr>
            </w:pPr>
          </w:p>
        </w:tc>
        <w:tc>
          <w:tcPr>
            <w:tcW w:w="1131" w:type="dxa"/>
            <w:tcBorders>
              <w:tl2br w:val="nil"/>
              <w:tr2bl w:val="nil"/>
            </w:tcBorders>
            <w:vAlign w:val="center"/>
          </w:tcPr>
          <w:p w:rsidR="00C65713" w:rsidRDefault="00A91E33">
            <w:pPr>
              <w:spacing w:line="4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网址</w:t>
            </w:r>
          </w:p>
        </w:tc>
        <w:tc>
          <w:tcPr>
            <w:tcW w:w="3772" w:type="dxa"/>
            <w:gridSpan w:val="3"/>
            <w:tcBorders>
              <w:tl2br w:val="nil"/>
              <w:tr2bl w:val="nil"/>
            </w:tcBorders>
            <w:vAlign w:val="center"/>
          </w:tcPr>
          <w:p w:rsidR="00C65713" w:rsidRDefault="00C65713">
            <w:pPr>
              <w:spacing w:line="400" w:lineRule="exact"/>
              <w:jc w:val="center"/>
              <w:rPr>
                <w:rFonts w:ascii="仿宋_GB2312" w:eastAsia="仿宋_GB2312" w:hAnsi="仿宋_GB2312" w:cs="仿宋_GB2312"/>
                <w:b/>
                <w:bCs/>
                <w:szCs w:val="21"/>
              </w:rPr>
            </w:pPr>
          </w:p>
        </w:tc>
      </w:tr>
      <w:tr w:rsidR="00C65713">
        <w:trPr>
          <w:trHeight w:val="864"/>
        </w:trPr>
        <w:tc>
          <w:tcPr>
            <w:tcW w:w="2132" w:type="dxa"/>
            <w:tcBorders>
              <w:tl2br w:val="nil"/>
              <w:tr2bl w:val="nil"/>
            </w:tcBorders>
            <w:vAlign w:val="center"/>
          </w:tcPr>
          <w:p w:rsidR="00C65713" w:rsidRDefault="00A91E33">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参展单位</w:t>
            </w:r>
          </w:p>
          <w:p w:rsidR="00C65713" w:rsidRDefault="00A91E33">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（盖章签字）</w:t>
            </w:r>
          </w:p>
        </w:tc>
        <w:tc>
          <w:tcPr>
            <w:tcW w:w="8288" w:type="dxa"/>
            <w:gridSpan w:val="7"/>
            <w:tcBorders>
              <w:tl2br w:val="nil"/>
              <w:tr2bl w:val="nil"/>
            </w:tcBorders>
            <w:vAlign w:val="center"/>
          </w:tcPr>
          <w:p w:rsidR="00C65713" w:rsidRDefault="00A91E33">
            <w:pPr>
              <w:adjustRightInd w:val="0"/>
              <w:snapToGrid w:val="0"/>
              <w:spacing w:line="300" w:lineRule="auto"/>
              <w:rPr>
                <w:rFonts w:ascii="仿宋_GB2312" w:eastAsia="仿宋_GB2312" w:hAnsi="仿宋_GB2312" w:cs="仿宋_GB2312"/>
                <w:b/>
                <w:bCs/>
                <w:szCs w:val="21"/>
              </w:rPr>
            </w:pPr>
            <w:r>
              <w:rPr>
                <w:rFonts w:ascii="仿宋_GB2312" w:eastAsia="仿宋_GB2312" w:hAnsi="仿宋_GB2312" w:cs="仿宋_GB2312" w:hint="eastAsia"/>
                <w:b/>
                <w:bCs/>
                <w:szCs w:val="21"/>
              </w:rPr>
              <w:t>本单位确定参加</w:t>
            </w:r>
            <w:r>
              <w:rPr>
                <w:rFonts w:ascii="仿宋_GB2312" w:eastAsia="仿宋_GB2312" w:hAnsi="仿宋_GB2312" w:cs="仿宋_GB2312" w:hint="eastAsia"/>
                <w:b/>
                <w:bCs/>
                <w:szCs w:val="21"/>
              </w:rPr>
              <w:t>2024</w:t>
            </w:r>
            <w:r>
              <w:rPr>
                <w:rFonts w:ascii="仿宋_GB2312" w:eastAsia="仿宋_GB2312" w:hAnsi="仿宋_GB2312" w:cs="仿宋_GB2312" w:hint="eastAsia"/>
                <w:b/>
                <w:bCs/>
                <w:szCs w:val="21"/>
              </w:rPr>
              <w:t>年</w:t>
            </w:r>
            <w:r>
              <w:rPr>
                <w:rFonts w:ascii="仿宋_GB2312" w:eastAsia="仿宋_GB2312" w:hAnsi="仿宋_GB2312" w:cs="仿宋_GB2312" w:hint="eastAsia"/>
                <w:b/>
                <w:bCs/>
                <w:szCs w:val="21"/>
              </w:rPr>
              <w:t>11</w:t>
            </w:r>
            <w:r>
              <w:rPr>
                <w:rFonts w:ascii="仿宋_GB2312" w:eastAsia="仿宋_GB2312" w:hAnsi="仿宋_GB2312" w:cs="仿宋_GB2312" w:hint="eastAsia"/>
                <w:b/>
                <w:bCs/>
                <w:szCs w:val="21"/>
              </w:rPr>
              <w:t>月</w:t>
            </w:r>
            <w:r>
              <w:rPr>
                <w:rFonts w:ascii="仿宋_GB2312" w:eastAsia="仿宋_GB2312" w:hAnsi="仿宋_GB2312" w:cs="仿宋_GB2312" w:hint="eastAsia"/>
                <w:b/>
                <w:bCs/>
                <w:szCs w:val="21"/>
              </w:rPr>
              <w:t>21-24</w:t>
            </w:r>
            <w:r>
              <w:rPr>
                <w:rFonts w:ascii="仿宋_GB2312" w:eastAsia="仿宋_GB2312" w:hAnsi="仿宋_GB2312" w:cs="仿宋_GB2312" w:hint="eastAsia"/>
                <w:b/>
                <w:bCs/>
                <w:szCs w:val="21"/>
              </w:rPr>
              <w:t>日</w:t>
            </w:r>
            <w:r>
              <w:rPr>
                <w:rFonts w:ascii="仿宋_GB2312" w:eastAsia="仿宋_GB2312" w:hAnsi="仿宋_GB2312" w:cs="仿宋_GB2312" w:hint="eastAsia"/>
                <w:b/>
                <w:bCs/>
                <w:szCs w:val="21"/>
              </w:rPr>
              <w:t>斐济</w:t>
            </w:r>
            <w:r>
              <w:rPr>
                <w:rFonts w:ascii="仿宋_GB2312" w:eastAsia="仿宋_GB2312" w:hAnsi="仿宋_GB2312" w:cs="仿宋_GB2312" w:hint="eastAsia"/>
                <w:b/>
                <w:bCs/>
                <w:szCs w:val="21"/>
              </w:rPr>
              <w:t>中华人民共和国贸易展览会，并接受主办方的统一安排。</w:t>
            </w:r>
          </w:p>
          <w:p w:rsidR="00C65713" w:rsidRDefault="00C65713">
            <w:pPr>
              <w:spacing w:line="400" w:lineRule="exact"/>
              <w:jc w:val="center"/>
              <w:rPr>
                <w:rFonts w:ascii="仿宋_GB2312" w:eastAsia="仿宋_GB2312" w:hAnsi="仿宋_GB2312" w:cs="仿宋_GB2312"/>
                <w:b/>
                <w:bCs/>
                <w:szCs w:val="21"/>
              </w:rPr>
            </w:pPr>
          </w:p>
          <w:p w:rsidR="00C65713" w:rsidRDefault="00A91E33">
            <w:pPr>
              <w:spacing w:line="4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代表人（签字并盖单位公章）：</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年</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月</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日</w:t>
            </w:r>
          </w:p>
        </w:tc>
      </w:tr>
      <w:tr w:rsidR="00C65713">
        <w:trPr>
          <w:trHeight w:val="864"/>
        </w:trPr>
        <w:tc>
          <w:tcPr>
            <w:tcW w:w="2132" w:type="dxa"/>
            <w:tcBorders>
              <w:tl2br w:val="nil"/>
              <w:tr2bl w:val="nil"/>
            </w:tcBorders>
            <w:vAlign w:val="center"/>
          </w:tcPr>
          <w:p w:rsidR="00C65713" w:rsidRDefault="00A91E33">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参展须知</w:t>
            </w:r>
          </w:p>
        </w:tc>
        <w:tc>
          <w:tcPr>
            <w:tcW w:w="8288" w:type="dxa"/>
            <w:gridSpan w:val="7"/>
            <w:tcBorders>
              <w:tl2br w:val="nil"/>
              <w:tr2bl w:val="nil"/>
            </w:tcBorders>
            <w:vAlign w:val="center"/>
          </w:tcPr>
          <w:p w:rsidR="00C65713" w:rsidRDefault="00A91E33">
            <w:pPr>
              <w:adjustRightInd w:val="0"/>
              <w:snapToGrid w:val="0"/>
              <w:spacing w:line="300" w:lineRule="auto"/>
              <w:rPr>
                <w:rFonts w:ascii="仿宋_GB2312" w:eastAsia="仿宋_GB2312" w:hAnsi="仿宋_GB2312" w:cs="仿宋_GB2312"/>
                <w:b/>
                <w:bCs/>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参展单位须填写本确认函并加盖公章，于组织方规定日期内提交作为参展依据，联系人：</w:t>
            </w:r>
            <w:r>
              <w:rPr>
                <w:rFonts w:ascii="仿宋_GB2312" w:eastAsia="仿宋_GB2312" w:hAnsi="仿宋_GB2312" w:cs="仿宋_GB2312" w:hint="eastAsia"/>
                <w:b/>
                <w:bCs/>
                <w:szCs w:val="21"/>
              </w:rPr>
              <w:t>贾先生</w:t>
            </w:r>
            <w:r>
              <w:rPr>
                <w:rFonts w:ascii="仿宋_GB2312" w:eastAsia="仿宋_GB2312" w:hAnsi="仿宋_GB2312" w:cs="仿宋_GB2312" w:hint="eastAsia"/>
                <w:b/>
                <w:bCs/>
                <w:szCs w:val="21"/>
              </w:rPr>
              <w:t xml:space="preserve"> 17688836171 </w:t>
            </w:r>
          </w:p>
          <w:p w:rsidR="00C65713" w:rsidRDefault="00A91E33">
            <w:pPr>
              <w:adjustRightInd w:val="0"/>
              <w:snapToGrid w:val="0"/>
              <w:spacing w:line="300" w:lineRule="auto"/>
              <w:rPr>
                <w:rFonts w:ascii="仿宋_GB2312" w:eastAsia="仿宋_GB2312" w:hAnsi="仿宋_GB2312" w:cs="仿宋_GB2312"/>
                <w:b/>
                <w:bCs/>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参展单位和参展人员须严格遵守中国和所在国法律法规，参展期间不得有违反和侵犯知识产权等相关法律法规或侵犯第三方权益的行为，否则自行承担全部法律责任。</w:t>
            </w:r>
          </w:p>
          <w:p w:rsidR="00C65713" w:rsidRDefault="00A91E33">
            <w:pPr>
              <w:adjustRightInd w:val="0"/>
              <w:snapToGrid w:val="0"/>
              <w:spacing w:line="300" w:lineRule="auto"/>
              <w:rPr>
                <w:rFonts w:ascii="仿宋_GB2312" w:eastAsia="仿宋_GB2312" w:hAnsi="仿宋_GB2312" w:cs="仿宋_GB2312"/>
                <w:b/>
                <w:bCs/>
                <w:szCs w:val="21"/>
              </w:rPr>
            </w:pPr>
            <w:r>
              <w:rPr>
                <w:rFonts w:ascii="仿宋_GB2312" w:eastAsia="仿宋_GB2312" w:hAnsi="仿宋_GB2312" w:cs="仿宋_GB2312" w:hint="eastAsia"/>
                <w:b/>
                <w:bCs/>
                <w:szCs w:val="21"/>
              </w:rPr>
              <w:t>3</w:t>
            </w: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参展单位和参展人员须遵守展览主办方相关规则规定</w:t>
            </w: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最终解释权归深组织方所有。</w:t>
            </w:r>
          </w:p>
        </w:tc>
      </w:tr>
    </w:tbl>
    <w:p w:rsidR="00C65713" w:rsidRDefault="00C65713">
      <w:pPr>
        <w:widowControl/>
        <w:ind w:firstLineChars="200" w:firstLine="504"/>
        <w:jc w:val="left"/>
        <w:rPr>
          <w:rFonts w:ascii="sans-serif" w:eastAsia="sans-serif" w:hAnsi="sans-serif" w:cs="sans-serif"/>
          <w:kern w:val="0"/>
          <w:sz w:val="24"/>
          <w:shd w:val="clear" w:color="auto" w:fill="FFFFFF"/>
          <w:lang w:bidi="ar"/>
        </w:rPr>
        <w:sectPr w:rsidR="00C65713">
          <w:footerReference w:type="default" r:id="rId7"/>
          <w:pgSz w:w="11906" w:h="16838"/>
          <w:pgMar w:top="1587" w:right="1474" w:bottom="1417" w:left="1587" w:header="851" w:footer="992" w:gutter="0"/>
          <w:cols w:space="720"/>
          <w:docGrid w:type="lines" w:linePitch="312"/>
        </w:sectPr>
      </w:pPr>
    </w:p>
    <w:p w:rsidR="00C65713" w:rsidRDefault="00A91E33">
      <w:pPr>
        <w:adjustRightInd w:val="0"/>
        <w:snapToGrid w:val="0"/>
        <w:spacing w:line="560" w:lineRule="exact"/>
        <w:rPr>
          <w:rFonts w:ascii="黑体" w:eastAsia="黑体" w:hAnsi="黑体" w:cs="Calibri"/>
          <w:sz w:val="32"/>
          <w:szCs w:val="32"/>
        </w:rPr>
      </w:pPr>
      <w:r>
        <w:rPr>
          <w:rFonts w:ascii="黑体" w:eastAsia="黑体" w:hAnsi="黑体" w:cs="Calibri" w:hint="eastAsia"/>
          <w:sz w:val="32"/>
          <w:szCs w:val="32"/>
        </w:rPr>
        <w:lastRenderedPageBreak/>
        <w:t>附件</w:t>
      </w:r>
      <w:r>
        <w:rPr>
          <w:rFonts w:ascii="黑体" w:eastAsia="黑体" w:hAnsi="黑体" w:cs="Calibri" w:hint="eastAsia"/>
          <w:sz w:val="32"/>
          <w:szCs w:val="32"/>
        </w:rPr>
        <w:t>2</w:t>
      </w:r>
    </w:p>
    <w:p w:rsidR="00C65713" w:rsidRDefault="00C65713">
      <w:pPr>
        <w:adjustRightInd w:val="0"/>
        <w:snapToGrid w:val="0"/>
        <w:spacing w:line="560" w:lineRule="exact"/>
        <w:ind w:firstLineChars="200" w:firstLine="480"/>
        <w:rPr>
          <w:rFonts w:ascii="宋体" w:hAnsi="宋体" w:cs="宋体"/>
          <w:kern w:val="0"/>
          <w:sz w:val="24"/>
          <w:shd w:val="clear" w:color="auto" w:fill="FFFFFF"/>
          <w:lang w:bidi="ar"/>
        </w:rPr>
      </w:pPr>
    </w:p>
    <w:p w:rsidR="00C65713" w:rsidRDefault="00A91E33">
      <w:pPr>
        <w:shd w:val="clear" w:color="auto" w:fill="FFFFFF"/>
        <w:adjustRightInd w:val="0"/>
        <w:snapToGrid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shd w:val="clear" w:color="auto" w:fill="FFFFFF"/>
        </w:rPr>
        <w:t>斐济国别概况及中斐经贸关系概况</w:t>
      </w:r>
    </w:p>
    <w:p w:rsidR="00C65713" w:rsidRDefault="00C65713">
      <w:pPr>
        <w:pStyle w:val="a5"/>
        <w:shd w:val="clear" w:color="auto" w:fill="FFFFFF"/>
        <w:adjustRightInd w:val="0"/>
        <w:snapToGrid w:val="0"/>
        <w:spacing w:before="0" w:beforeAutospacing="0" w:after="0" w:afterAutospacing="0" w:line="560" w:lineRule="exact"/>
        <w:ind w:firstLineChars="200" w:firstLine="640"/>
        <w:jc w:val="both"/>
        <w:rPr>
          <w:rStyle w:val="a6"/>
          <w:rFonts w:ascii="黑体" w:eastAsia="黑体" w:hAnsi="黑体" w:cs="黑体"/>
          <w:b w:val="0"/>
          <w:bCs/>
          <w:sz w:val="32"/>
          <w:szCs w:val="32"/>
          <w:shd w:val="clear" w:color="auto" w:fill="FFFFFF"/>
        </w:rPr>
      </w:pPr>
    </w:p>
    <w:p w:rsidR="00C65713" w:rsidRDefault="00A91E33">
      <w:pPr>
        <w:pStyle w:val="a5"/>
        <w:shd w:val="clear" w:color="auto" w:fill="FFFFFF"/>
        <w:adjustRightInd w:val="0"/>
        <w:snapToGrid w:val="0"/>
        <w:spacing w:before="0" w:beforeAutospacing="0" w:after="0" w:afterAutospacing="0" w:line="560" w:lineRule="exact"/>
        <w:ind w:firstLineChars="200" w:firstLine="640"/>
        <w:jc w:val="both"/>
        <w:rPr>
          <w:rFonts w:ascii="黑体" w:eastAsia="黑体" w:hAnsi="黑体" w:cs="黑体"/>
          <w:bCs/>
          <w:sz w:val="32"/>
          <w:szCs w:val="32"/>
        </w:rPr>
      </w:pPr>
      <w:r>
        <w:rPr>
          <w:rStyle w:val="a6"/>
          <w:rFonts w:ascii="黑体" w:eastAsia="黑体" w:hAnsi="黑体" w:cs="黑体" w:hint="eastAsia"/>
          <w:b w:val="0"/>
          <w:bCs/>
          <w:sz w:val="32"/>
          <w:szCs w:val="32"/>
          <w:shd w:val="clear" w:color="auto" w:fill="FFFFFF"/>
        </w:rPr>
        <w:t>一、斐济国别概况</w:t>
      </w:r>
    </w:p>
    <w:p w:rsidR="00C65713" w:rsidRDefault="00A91E33">
      <w:pPr>
        <w:pStyle w:val="a5"/>
        <w:shd w:val="clear" w:color="auto" w:fill="FFFFFF"/>
        <w:adjustRightInd w:val="0"/>
        <w:snapToGrid w:val="0"/>
        <w:spacing w:before="0" w:beforeAutospacing="0" w:after="0" w:afterAutospacing="0" w:line="560" w:lineRule="exact"/>
        <w:ind w:firstLineChars="200" w:firstLine="643"/>
        <w:jc w:val="both"/>
        <w:rPr>
          <w:rFonts w:ascii="楷体_GB2312" w:eastAsia="楷体_GB2312" w:hAnsi="楷体_GB2312" w:cs="楷体_GB2312"/>
          <w:b/>
          <w:sz w:val="32"/>
          <w:szCs w:val="32"/>
        </w:rPr>
      </w:pPr>
      <w:r>
        <w:rPr>
          <w:rStyle w:val="a6"/>
          <w:rFonts w:ascii="楷体_GB2312" w:eastAsia="楷体_GB2312" w:hAnsi="楷体_GB2312" w:cs="楷体_GB2312" w:hint="eastAsia"/>
          <w:sz w:val="32"/>
          <w:szCs w:val="32"/>
          <w:shd w:val="clear" w:color="auto" w:fill="FFFFFF"/>
        </w:rPr>
        <w:t>（一）基本情况</w:t>
      </w:r>
    </w:p>
    <w:p w:rsidR="00C65713" w:rsidRDefault="00A91E33">
      <w:pPr>
        <w:pStyle w:val="a5"/>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仿宋_GB2312" w:cs="仿宋_GB2312"/>
          <w:sz w:val="32"/>
          <w:szCs w:val="32"/>
        </w:rPr>
      </w:pPr>
      <w:r>
        <w:rPr>
          <w:rStyle w:val="a6"/>
          <w:rFonts w:ascii="仿宋_GB2312" w:eastAsia="仿宋_GB2312" w:hAnsi="仿宋_GB2312" w:cs="仿宋_GB2312" w:hint="eastAsia"/>
          <w:sz w:val="32"/>
          <w:szCs w:val="32"/>
          <w:shd w:val="clear" w:color="auto" w:fill="FFFFFF"/>
        </w:rPr>
        <w:t>国家名称：</w:t>
      </w:r>
      <w:r>
        <w:rPr>
          <w:rFonts w:ascii="仿宋_GB2312" w:eastAsia="仿宋_GB2312" w:hAnsi="仿宋_GB2312" w:cs="仿宋_GB2312" w:hint="eastAsia"/>
          <w:sz w:val="32"/>
          <w:szCs w:val="32"/>
          <w:shd w:val="clear" w:color="auto" w:fill="FFFFFF"/>
        </w:rPr>
        <w:t>斐济共和国（英语：</w:t>
      </w:r>
      <w:r>
        <w:rPr>
          <w:rFonts w:ascii="仿宋_GB2312" w:eastAsia="仿宋_GB2312" w:hAnsi="仿宋_GB2312" w:cs="仿宋_GB2312" w:hint="eastAsia"/>
          <w:sz w:val="32"/>
          <w:szCs w:val="32"/>
          <w:shd w:val="clear" w:color="auto" w:fill="FFFFFF"/>
        </w:rPr>
        <w:t>The Republic of Fiji</w:t>
      </w:r>
      <w:r>
        <w:rPr>
          <w:rFonts w:ascii="仿宋_GB2312" w:eastAsia="仿宋_GB2312" w:hAnsi="仿宋_GB2312" w:cs="仿宋_GB2312" w:hint="eastAsia"/>
          <w:sz w:val="32"/>
          <w:szCs w:val="32"/>
          <w:shd w:val="clear" w:color="auto" w:fill="FFFFFF"/>
        </w:rPr>
        <w:t>）</w:t>
      </w:r>
    </w:p>
    <w:p w:rsidR="00C65713" w:rsidRDefault="00A91E33">
      <w:pPr>
        <w:pStyle w:val="a5"/>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仿宋_GB2312" w:cs="仿宋_GB2312"/>
          <w:sz w:val="32"/>
          <w:szCs w:val="32"/>
        </w:rPr>
      </w:pPr>
      <w:r>
        <w:rPr>
          <w:rStyle w:val="a6"/>
          <w:rFonts w:ascii="仿宋_GB2312" w:eastAsia="仿宋_GB2312" w:hAnsi="仿宋_GB2312" w:cs="仿宋_GB2312" w:hint="eastAsia"/>
          <w:sz w:val="32"/>
          <w:szCs w:val="32"/>
          <w:shd w:val="clear" w:color="auto" w:fill="FFFFFF"/>
        </w:rPr>
        <w:t>首都：</w:t>
      </w:r>
      <w:r>
        <w:rPr>
          <w:rFonts w:ascii="仿宋_GB2312" w:eastAsia="仿宋_GB2312" w:hAnsi="仿宋_GB2312" w:cs="仿宋_GB2312" w:hint="eastAsia"/>
          <w:sz w:val="32"/>
          <w:szCs w:val="32"/>
          <w:shd w:val="clear" w:color="auto" w:fill="FFFFFF"/>
        </w:rPr>
        <w:t>首都苏瓦（</w:t>
      </w:r>
      <w:r>
        <w:rPr>
          <w:rFonts w:ascii="仿宋_GB2312" w:eastAsia="仿宋_GB2312" w:hAnsi="仿宋_GB2312" w:cs="仿宋_GB2312" w:hint="eastAsia"/>
          <w:sz w:val="32"/>
          <w:szCs w:val="32"/>
          <w:shd w:val="clear" w:color="auto" w:fill="FFFFFF"/>
        </w:rPr>
        <w:t>Suva</w:t>
      </w:r>
      <w:r>
        <w:rPr>
          <w:rFonts w:ascii="仿宋_GB2312" w:eastAsia="仿宋_GB2312" w:hAnsi="仿宋_GB2312" w:cs="仿宋_GB2312" w:hint="eastAsia"/>
          <w:sz w:val="32"/>
          <w:szCs w:val="32"/>
          <w:shd w:val="clear" w:color="auto" w:fill="FFFFFF"/>
        </w:rPr>
        <w:t>）为直辖市，系全国的政治、文化中心，也是南太平洋地区著名的天然良港。苏瓦是人口最为密集的城市，常住人口约</w:t>
      </w:r>
      <w:r>
        <w:rPr>
          <w:rFonts w:ascii="仿宋_GB2312" w:eastAsia="仿宋_GB2312" w:hAnsi="仿宋_GB2312" w:cs="仿宋_GB2312" w:hint="eastAsia"/>
          <w:sz w:val="32"/>
          <w:szCs w:val="32"/>
          <w:shd w:val="clear" w:color="auto" w:fill="FFFFFF"/>
        </w:rPr>
        <w:t>10</w:t>
      </w:r>
      <w:r>
        <w:rPr>
          <w:rFonts w:ascii="仿宋_GB2312" w:eastAsia="仿宋_GB2312" w:hAnsi="仿宋_GB2312" w:cs="仿宋_GB2312" w:hint="eastAsia"/>
          <w:sz w:val="32"/>
          <w:szCs w:val="32"/>
          <w:shd w:val="clear" w:color="auto" w:fill="FFFFFF"/>
        </w:rPr>
        <w:t>万。加上周边</w:t>
      </w:r>
      <w:r>
        <w:rPr>
          <w:rFonts w:ascii="仿宋_GB2312" w:eastAsia="仿宋_GB2312" w:hAnsi="仿宋_GB2312" w:cs="仿宋_GB2312" w:hint="eastAsia"/>
          <w:sz w:val="32"/>
          <w:szCs w:val="32"/>
          <w:shd w:val="clear" w:color="auto" w:fill="FFFFFF"/>
        </w:rPr>
        <w:t>Lami</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Nasilu</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Nausori</w:t>
      </w:r>
      <w:r>
        <w:rPr>
          <w:rFonts w:ascii="仿宋_GB2312" w:eastAsia="仿宋_GB2312" w:hAnsi="仿宋_GB2312" w:cs="仿宋_GB2312" w:hint="eastAsia"/>
          <w:sz w:val="32"/>
          <w:szCs w:val="32"/>
          <w:shd w:val="clear" w:color="auto" w:fill="FFFFFF"/>
        </w:rPr>
        <w:t>等城镇，整个“大苏瓦”地区人口超过</w:t>
      </w:r>
      <w:r>
        <w:rPr>
          <w:rFonts w:ascii="仿宋_GB2312" w:eastAsia="仿宋_GB2312" w:hAnsi="仿宋_GB2312" w:cs="仿宋_GB2312" w:hint="eastAsia"/>
          <w:sz w:val="32"/>
          <w:szCs w:val="32"/>
          <w:shd w:val="clear" w:color="auto" w:fill="FFFFFF"/>
        </w:rPr>
        <w:t>30</w:t>
      </w:r>
      <w:r>
        <w:rPr>
          <w:rFonts w:ascii="仿宋_GB2312" w:eastAsia="仿宋_GB2312" w:hAnsi="仿宋_GB2312" w:cs="仿宋_GB2312" w:hint="eastAsia"/>
          <w:sz w:val="32"/>
          <w:szCs w:val="32"/>
          <w:shd w:val="clear" w:color="auto" w:fill="FFFFFF"/>
        </w:rPr>
        <w:t>万。首都苏瓦坐落在维提岛东南部，位于悉尼东北</w:t>
      </w:r>
      <w:r>
        <w:rPr>
          <w:rFonts w:ascii="仿宋_GB2312" w:eastAsia="仿宋_GB2312" w:hAnsi="仿宋_GB2312" w:cs="仿宋_GB2312" w:hint="eastAsia"/>
          <w:sz w:val="32"/>
          <w:szCs w:val="32"/>
          <w:shd w:val="clear" w:color="auto" w:fill="FFFFFF"/>
        </w:rPr>
        <w:t>3160</w:t>
      </w:r>
      <w:r>
        <w:rPr>
          <w:rFonts w:ascii="仿宋_GB2312" w:eastAsia="仿宋_GB2312" w:hAnsi="仿宋_GB2312" w:cs="仿宋_GB2312" w:hint="eastAsia"/>
          <w:sz w:val="32"/>
          <w:szCs w:val="32"/>
          <w:shd w:val="clear" w:color="auto" w:fill="FFFFFF"/>
        </w:rPr>
        <w:t>公里、奥克兰正北</w:t>
      </w:r>
      <w:r>
        <w:rPr>
          <w:rFonts w:ascii="仿宋_GB2312" w:eastAsia="仿宋_GB2312" w:hAnsi="仿宋_GB2312" w:cs="仿宋_GB2312" w:hint="eastAsia"/>
          <w:sz w:val="32"/>
          <w:szCs w:val="32"/>
          <w:shd w:val="clear" w:color="auto" w:fill="FFFFFF"/>
        </w:rPr>
        <w:t>2120</w:t>
      </w:r>
      <w:r>
        <w:rPr>
          <w:rFonts w:ascii="仿宋_GB2312" w:eastAsia="仿宋_GB2312" w:hAnsi="仿宋_GB2312" w:cs="仿宋_GB2312" w:hint="eastAsia"/>
          <w:sz w:val="32"/>
          <w:szCs w:val="32"/>
          <w:shd w:val="clear" w:color="auto" w:fill="FFFFFF"/>
        </w:rPr>
        <w:t>公里处。</w:t>
      </w:r>
    </w:p>
    <w:p w:rsidR="00C65713" w:rsidRDefault="00A91E33">
      <w:pPr>
        <w:pStyle w:val="a5"/>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仿宋_GB2312" w:cs="仿宋_GB2312"/>
          <w:sz w:val="32"/>
          <w:szCs w:val="32"/>
        </w:rPr>
      </w:pPr>
      <w:r>
        <w:rPr>
          <w:rStyle w:val="a6"/>
          <w:rFonts w:ascii="仿宋_GB2312" w:eastAsia="仿宋_GB2312" w:hAnsi="仿宋_GB2312" w:cs="仿宋_GB2312" w:hint="eastAsia"/>
          <w:sz w:val="32"/>
          <w:szCs w:val="32"/>
          <w:shd w:val="clear" w:color="auto" w:fill="FFFFFF"/>
        </w:rPr>
        <w:t>国土面积：</w:t>
      </w:r>
      <w:r>
        <w:rPr>
          <w:rFonts w:ascii="仿宋_GB2312" w:eastAsia="仿宋_GB2312" w:hAnsi="仿宋_GB2312" w:cs="仿宋_GB2312" w:hint="eastAsia"/>
          <w:sz w:val="32"/>
          <w:szCs w:val="32"/>
          <w:shd w:val="clear" w:color="auto" w:fill="FFFFFF"/>
        </w:rPr>
        <w:t>国土总面积</w:t>
      </w:r>
      <w:r>
        <w:rPr>
          <w:rFonts w:ascii="仿宋_GB2312" w:eastAsia="仿宋_GB2312" w:hAnsi="仿宋_GB2312" w:cs="仿宋_GB2312" w:hint="eastAsia"/>
          <w:sz w:val="32"/>
          <w:szCs w:val="32"/>
          <w:shd w:val="clear" w:color="auto" w:fill="FFFFFF"/>
        </w:rPr>
        <w:t>1.83</w:t>
      </w:r>
      <w:r>
        <w:rPr>
          <w:rFonts w:ascii="仿宋_GB2312" w:eastAsia="仿宋_GB2312" w:hAnsi="仿宋_GB2312" w:cs="仿宋_GB2312" w:hint="eastAsia"/>
          <w:sz w:val="32"/>
          <w:szCs w:val="32"/>
          <w:shd w:val="clear" w:color="auto" w:fill="FFFFFF"/>
        </w:rPr>
        <w:t>万平方公里，海洋面积</w:t>
      </w:r>
      <w:r>
        <w:rPr>
          <w:rFonts w:ascii="仿宋_GB2312" w:eastAsia="仿宋_GB2312" w:hAnsi="仿宋_GB2312" w:cs="仿宋_GB2312" w:hint="eastAsia"/>
          <w:sz w:val="32"/>
          <w:szCs w:val="32"/>
          <w:shd w:val="clear" w:color="auto" w:fill="FFFFFF"/>
        </w:rPr>
        <w:t xml:space="preserve">129 </w:t>
      </w:r>
      <w:r>
        <w:rPr>
          <w:rFonts w:ascii="仿宋_GB2312" w:eastAsia="仿宋_GB2312" w:hAnsi="仿宋_GB2312" w:cs="仿宋_GB2312" w:hint="eastAsia"/>
          <w:sz w:val="32"/>
          <w:szCs w:val="32"/>
          <w:shd w:val="clear" w:color="auto" w:fill="FFFFFF"/>
        </w:rPr>
        <w:t>万平方公里。</w:t>
      </w:r>
    </w:p>
    <w:p w:rsidR="00C65713" w:rsidRDefault="00A91E33">
      <w:pPr>
        <w:pStyle w:val="a5"/>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仿宋_GB2312" w:cs="仿宋_GB2312"/>
          <w:sz w:val="32"/>
          <w:szCs w:val="32"/>
        </w:rPr>
      </w:pPr>
      <w:r>
        <w:rPr>
          <w:rStyle w:val="a6"/>
          <w:rFonts w:ascii="仿宋_GB2312" w:eastAsia="仿宋_GB2312" w:hAnsi="仿宋_GB2312" w:cs="仿宋_GB2312" w:hint="eastAsia"/>
          <w:sz w:val="32"/>
          <w:szCs w:val="32"/>
          <w:shd w:val="clear" w:color="auto" w:fill="FFFFFF"/>
        </w:rPr>
        <w:t>地理位置：</w:t>
      </w:r>
      <w:r>
        <w:rPr>
          <w:rFonts w:ascii="仿宋_GB2312" w:eastAsia="仿宋_GB2312" w:hAnsi="仿宋_GB2312" w:cs="仿宋_GB2312" w:hint="eastAsia"/>
          <w:sz w:val="32"/>
          <w:szCs w:val="32"/>
          <w:shd w:val="clear" w:color="auto" w:fill="FFFFFF"/>
        </w:rPr>
        <w:t>斐济位于大洋洲，由</w:t>
      </w:r>
      <w:r>
        <w:rPr>
          <w:rFonts w:ascii="仿宋_GB2312" w:eastAsia="仿宋_GB2312" w:hAnsi="仿宋_GB2312" w:cs="仿宋_GB2312" w:hint="eastAsia"/>
          <w:sz w:val="32"/>
          <w:szCs w:val="32"/>
          <w:shd w:val="clear" w:color="auto" w:fill="FFFFFF"/>
        </w:rPr>
        <w:t>332</w:t>
      </w:r>
      <w:r>
        <w:rPr>
          <w:rFonts w:ascii="仿宋_GB2312" w:eastAsia="仿宋_GB2312" w:hAnsi="仿宋_GB2312" w:cs="仿宋_GB2312" w:hint="eastAsia"/>
          <w:sz w:val="32"/>
          <w:szCs w:val="32"/>
          <w:shd w:val="clear" w:color="auto" w:fill="FFFFFF"/>
        </w:rPr>
        <w:t>个岛屿组成，其中</w:t>
      </w:r>
      <w:r>
        <w:rPr>
          <w:rFonts w:ascii="仿宋_GB2312" w:eastAsia="仿宋_GB2312" w:hAnsi="仿宋_GB2312" w:cs="仿宋_GB2312" w:hint="eastAsia"/>
          <w:sz w:val="32"/>
          <w:szCs w:val="32"/>
          <w:shd w:val="clear" w:color="auto" w:fill="FFFFFF"/>
        </w:rPr>
        <w:t>106</w:t>
      </w:r>
      <w:r>
        <w:rPr>
          <w:rFonts w:ascii="仿宋_GB2312" w:eastAsia="仿宋_GB2312" w:hAnsi="仿宋_GB2312" w:cs="仿宋_GB2312" w:hint="eastAsia"/>
          <w:sz w:val="32"/>
          <w:szCs w:val="32"/>
          <w:shd w:val="clear" w:color="auto" w:fill="FFFFFF"/>
        </w:rPr>
        <w:t>个岛屿有人居住。斐济地处南纬</w:t>
      </w:r>
      <w:r>
        <w:rPr>
          <w:rFonts w:ascii="仿宋_GB2312" w:eastAsia="仿宋_GB2312" w:hAnsi="仿宋_GB2312" w:cs="仿宋_GB2312" w:hint="eastAsia"/>
          <w:sz w:val="32"/>
          <w:szCs w:val="32"/>
          <w:shd w:val="clear" w:color="auto" w:fill="FFFFFF"/>
        </w:rPr>
        <w:t>15</w:t>
      </w:r>
      <w:r>
        <w:rPr>
          <w:rFonts w:ascii="仿宋_GB2312" w:eastAsia="仿宋_GB2312" w:hAnsi="仿宋_GB2312" w:cs="仿宋_GB2312" w:hint="eastAsia"/>
          <w:sz w:val="32"/>
          <w:szCs w:val="32"/>
          <w:shd w:val="clear" w:color="auto" w:fill="FFFFFF"/>
        </w:rPr>
        <w:t>°至</w:t>
      </w:r>
      <w:r>
        <w:rPr>
          <w:rFonts w:ascii="仿宋_GB2312" w:eastAsia="仿宋_GB2312" w:hAnsi="仿宋_GB2312" w:cs="仿宋_GB2312" w:hint="eastAsia"/>
          <w:sz w:val="32"/>
          <w:szCs w:val="32"/>
          <w:shd w:val="clear" w:color="auto" w:fill="FFFFFF"/>
        </w:rPr>
        <w:t>22</w:t>
      </w:r>
      <w:r>
        <w:rPr>
          <w:rFonts w:ascii="仿宋_GB2312" w:eastAsia="仿宋_GB2312" w:hAnsi="仿宋_GB2312" w:cs="仿宋_GB2312" w:hint="eastAsia"/>
          <w:sz w:val="32"/>
          <w:szCs w:val="32"/>
          <w:shd w:val="clear" w:color="auto" w:fill="FFFFFF"/>
        </w:rPr>
        <w:t>°、东经</w:t>
      </w:r>
      <w:r>
        <w:rPr>
          <w:rFonts w:ascii="仿宋_GB2312" w:eastAsia="仿宋_GB2312" w:hAnsi="仿宋_GB2312" w:cs="仿宋_GB2312" w:hint="eastAsia"/>
          <w:sz w:val="32"/>
          <w:szCs w:val="32"/>
          <w:shd w:val="clear" w:color="auto" w:fill="FFFFFF"/>
        </w:rPr>
        <w:t xml:space="preserve"> 175</w:t>
      </w:r>
      <w:r>
        <w:rPr>
          <w:rFonts w:ascii="仿宋_GB2312" w:eastAsia="仿宋_GB2312" w:hAnsi="仿宋_GB2312" w:cs="仿宋_GB2312" w:hint="eastAsia"/>
          <w:sz w:val="32"/>
          <w:szCs w:val="32"/>
          <w:shd w:val="clear" w:color="auto" w:fill="FFFFFF"/>
        </w:rPr>
        <w:t>°到西经</w:t>
      </w:r>
      <w:r>
        <w:rPr>
          <w:rFonts w:ascii="仿宋_GB2312" w:eastAsia="仿宋_GB2312" w:hAnsi="仿宋_GB2312" w:cs="仿宋_GB2312" w:hint="eastAsia"/>
          <w:sz w:val="32"/>
          <w:szCs w:val="32"/>
          <w:shd w:val="clear" w:color="auto" w:fill="FFFFFF"/>
        </w:rPr>
        <w:t>178</w:t>
      </w:r>
      <w:r>
        <w:rPr>
          <w:rFonts w:ascii="仿宋_GB2312" w:eastAsia="仿宋_GB2312" w:hAnsi="仿宋_GB2312" w:cs="仿宋_GB2312" w:hint="eastAsia"/>
          <w:sz w:val="32"/>
          <w:szCs w:val="32"/>
          <w:shd w:val="clear" w:color="auto" w:fill="FFFFFF"/>
        </w:rPr>
        <w:t>°之间的区域，国</w:t>
      </w:r>
      <w:r>
        <w:rPr>
          <w:rFonts w:ascii="仿宋_GB2312" w:eastAsia="仿宋_GB2312" w:hAnsi="仿宋_GB2312" w:cs="仿宋_GB2312" w:hint="eastAsia"/>
          <w:sz w:val="32"/>
          <w:szCs w:val="32"/>
          <w:shd w:val="clear" w:color="auto" w:fill="FFFFFF"/>
        </w:rPr>
        <w:t>土总面积</w:t>
      </w:r>
      <w:r>
        <w:rPr>
          <w:rFonts w:ascii="仿宋_GB2312" w:eastAsia="仿宋_GB2312" w:hAnsi="仿宋_GB2312" w:cs="仿宋_GB2312" w:hint="eastAsia"/>
          <w:sz w:val="32"/>
          <w:szCs w:val="32"/>
          <w:shd w:val="clear" w:color="auto" w:fill="FFFFFF"/>
        </w:rPr>
        <w:t>1.83</w:t>
      </w:r>
      <w:r>
        <w:rPr>
          <w:rFonts w:ascii="仿宋_GB2312" w:eastAsia="仿宋_GB2312" w:hAnsi="仿宋_GB2312" w:cs="仿宋_GB2312" w:hint="eastAsia"/>
          <w:sz w:val="32"/>
          <w:szCs w:val="32"/>
          <w:shd w:val="clear" w:color="auto" w:fill="FFFFFF"/>
        </w:rPr>
        <w:t>万平方公里，海洋面积</w:t>
      </w:r>
      <w:r>
        <w:rPr>
          <w:rFonts w:ascii="仿宋_GB2312" w:eastAsia="仿宋_GB2312" w:hAnsi="仿宋_GB2312" w:cs="仿宋_GB2312" w:hint="eastAsia"/>
          <w:sz w:val="32"/>
          <w:szCs w:val="32"/>
          <w:shd w:val="clear" w:color="auto" w:fill="FFFFFF"/>
        </w:rPr>
        <w:t>129</w:t>
      </w:r>
      <w:r>
        <w:rPr>
          <w:rFonts w:ascii="仿宋_GB2312" w:eastAsia="仿宋_GB2312" w:hAnsi="仿宋_GB2312" w:cs="仿宋_GB2312" w:hint="eastAsia"/>
          <w:sz w:val="32"/>
          <w:szCs w:val="32"/>
          <w:shd w:val="clear" w:color="auto" w:fill="FFFFFF"/>
        </w:rPr>
        <w:t>万平方公里。在全世界，斐济最早迎来新的一天。每年</w:t>
      </w:r>
      <w:r>
        <w:rPr>
          <w:rFonts w:ascii="仿宋_GB2312" w:eastAsia="仿宋_GB2312" w:hAnsi="仿宋_GB2312" w:cs="仿宋_GB2312" w:hint="eastAsia"/>
          <w:sz w:val="32"/>
          <w:szCs w:val="32"/>
          <w:shd w:val="clear" w:color="auto" w:fill="FFFFFF"/>
        </w:rPr>
        <w:t>4</w:t>
      </w:r>
      <w:r>
        <w:rPr>
          <w:rFonts w:ascii="仿宋_GB2312" w:eastAsia="仿宋_GB2312" w:hAnsi="仿宋_GB2312" w:cs="仿宋_GB2312" w:hint="eastAsia"/>
          <w:sz w:val="32"/>
          <w:szCs w:val="32"/>
          <w:shd w:val="clear" w:color="auto" w:fill="FFFFFF"/>
        </w:rPr>
        <w:t>月至</w:t>
      </w:r>
      <w:r>
        <w:rPr>
          <w:rFonts w:ascii="仿宋_GB2312" w:eastAsia="仿宋_GB2312" w:hAnsi="仿宋_GB2312" w:cs="仿宋_GB2312" w:hint="eastAsia"/>
          <w:sz w:val="32"/>
          <w:szCs w:val="32"/>
          <w:shd w:val="clear" w:color="auto" w:fill="FFFFFF"/>
        </w:rPr>
        <w:t>10</w:t>
      </w:r>
      <w:r>
        <w:rPr>
          <w:rFonts w:ascii="仿宋_GB2312" w:eastAsia="仿宋_GB2312" w:hAnsi="仿宋_GB2312" w:cs="仿宋_GB2312" w:hint="eastAsia"/>
          <w:sz w:val="32"/>
          <w:szCs w:val="32"/>
          <w:shd w:val="clear" w:color="auto" w:fill="FFFFFF"/>
        </w:rPr>
        <w:t>月，当地采用冬令时，时间比北京时间早</w:t>
      </w:r>
      <w:r>
        <w:rPr>
          <w:rFonts w:ascii="仿宋_GB2312" w:eastAsia="仿宋_GB2312" w:hAnsi="仿宋_GB2312" w:cs="仿宋_GB2312" w:hint="eastAsia"/>
          <w:sz w:val="32"/>
          <w:szCs w:val="32"/>
          <w:shd w:val="clear" w:color="auto" w:fill="FFFFFF"/>
        </w:rPr>
        <w:t>4</w:t>
      </w:r>
      <w:r>
        <w:rPr>
          <w:rFonts w:ascii="仿宋_GB2312" w:eastAsia="仿宋_GB2312" w:hAnsi="仿宋_GB2312" w:cs="仿宋_GB2312" w:hint="eastAsia"/>
          <w:sz w:val="32"/>
          <w:szCs w:val="32"/>
          <w:shd w:val="clear" w:color="auto" w:fill="FFFFFF"/>
        </w:rPr>
        <w:t>个小时，每年</w:t>
      </w:r>
      <w:r>
        <w:rPr>
          <w:rFonts w:ascii="仿宋_GB2312" w:eastAsia="仿宋_GB2312" w:hAnsi="仿宋_GB2312" w:cs="仿宋_GB2312" w:hint="eastAsia"/>
          <w:sz w:val="32"/>
          <w:szCs w:val="32"/>
          <w:shd w:val="clear" w:color="auto" w:fill="FFFFFF"/>
        </w:rPr>
        <w:t>11</w:t>
      </w:r>
      <w:r>
        <w:rPr>
          <w:rFonts w:ascii="仿宋_GB2312" w:eastAsia="仿宋_GB2312" w:hAnsi="仿宋_GB2312" w:cs="仿宋_GB2312" w:hint="eastAsia"/>
          <w:sz w:val="32"/>
          <w:szCs w:val="32"/>
          <w:shd w:val="clear" w:color="auto" w:fill="FFFFFF"/>
        </w:rPr>
        <w:t>月至次年</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月实行夏令时，时间比北京早</w:t>
      </w:r>
      <w:r>
        <w:rPr>
          <w:rFonts w:ascii="仿宋_GB2312" w:eastAsia="仿宋_GB2312" w:hAnsi="仿宋_GB2312" w:cs="仿宋_GB2312" w:hint="eastAsia"/>
          <w:sz w:val="32"/>
          <w:szCs w:val="32"/>
          <w:shd w:val="clear" w:color="auto" w:fill="FFFFFF"/>
        </w:rPr>
        <w:t>5</w:t>
      </w:r>
      <w:r>
        <w:rPr>
          <w:rFonts w:ascii="仿宋_GB2312" w:eastAsia="仿宋_GB2312" w:hAnsi="仿宋_GB2312" w:cs="仿宋_GB2312" w:hint="eastAsia"/>
          <w:sz w:val="32"/>
          <w:szCs w:val="32"/>
          <w:shd w:val="clear" w:color="auto" w:fill="FFFFFF"/>
        </w:rPr>
        <w:t>个小时。维提岛（</w:t>
      </w:r>
      <w:r>
        <w:rPr>
          <w:rFonts w:ascii="仿宋_GB2312" w:eastAsia="仿宋_GB2312" w:hAnsi="仿宋_GB2312" w:cs="仿宋_GB2312" w:hint="eastAsia"/>
          <w:sz w:val="32"/>
          <w:szCs w:val="32"/>
          <w:shd w:val="clear" w:color="auto" w:fill="FFFFFF"/>
        </w:rPr>
        <w:t>Viti Levu</w:t>
      </w:r>
      <w:r>
        <w:rPr>
          <w:rFonts w:ascii="仿宋_GB2312" w:eastAsia="仿宋_GB2312" w:hAnsi="仿宋_GB2312" w:cs="仿宋_GB2312" w:hint="eastAsia"/>
          <w:sz w:val="32"/>
          <w:szCs w:val="32"/>
          <w:shd w:val="clear" w:color="auto" w:fill="FFFFFF"/>
        </w:rPr>
        <w:t>）是斐济群岛的主岛（面积</w:t>
      </w:r>
      <w:r>
        <w:rPr>
          <w:rFonts w:ascii="仿宋_GB2312" w:eastAsia="仿宋_GB2312" w:hAnsi="仿宋_GB2312" w:cs="仿宋_GB2312" w:hint="eastAsia"/>
          <w:sz w:val="32"/>
          <w:szCs w:val="32"/>
          <w:shd w:val="clear" w:color="auto" w:fill="FFFFFF"/>
        </w:rPr>
        <w:t>1.04</w:t>
      </w:r>
      <w:r>
        <w:rPr>
          <w:rFonts w:ascii="仿宋_GB2312" w:eastAsia="仿宋_GB2312" w:hAnsi="仿宋_GB2312" w:cs="仿宋_GB2312" w:hint="eastAsia"/>
          <w:sz w:val="32"/>
          <w:szCs w:val="32"/>
          <w:shd w:val="clear" w:color="auto" w:fill="FFFFFF"/>
        </w:rPr>
        <w:t>万平方公里，占全国陆地面积的</w:t>
      </w:r>
      <w:r>
        <w:rPr>
          <w:rFonts w:ascii="仿宋_GB2312" w:eastAsia="仿宋_GB2312" w:hAnsi="仿宋_GB2312" w:cs="仿宋_GB2312" w:hint="eastAsia"/>
          <w:sz w:val="32"/>
          <w:szCs w:val="32"/>
          <w:shd w:val="clear" w:color="auto" w:fill="FFFFFF"/>
        </w:rPr>
        <w:t>50%</w:t>
      </w:r>
      <w:r>
        <w:rPr>
          <w:rFonts w:ascii="仿宋_GB2312" w:eastAsia="仿宋_GB2312" w:hAnsi="仿宋_GB2312" w:cs="仿宋_GB2312" w:hint="eastAsia"/>
          <w:sz w:val="32"/>
          <w:szCs w:val="32"/>
          <w:shd w:val="clear" w:color="auto" w:fill="FFFFFF"/>
        </w:rPr>
        <w:t>以上），也是该国基础设施最完善、人口最集中的地</w:t>
      </w:r>
      <w:r>
        <w:rPr>
          <w:rFonts w:ascii="仿宋_GB2312" w:eastAsia="仿宋_GB2312" w:hAnsi="仿宋_GB2312" w:cs="仿宋_GB2312" w:hint="eastAsia"/>
          <w:sz w:val="32"/>
          <w:szCs w:val="32"/>
          <w:shd w:val="clear" w:color="auto" w:fill="FFFFFF"/>
        </w:rPr>
        <w:lastRenderedPageBreak/>
        <w:t>区。作为斐济的对外门户的楠迪国际机场和苏瓦港、劳托卡港以及大多数第一，第二产业和旅游业基础设施均位于主岛。</w:t>
      </w:r>
    </w:p>
    <w:p w:rsidR="00C65713" w:rsidRDefault="00A91E33">
      <w:pPr>
        <w:pStyle w:val="a5"/>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仿宋_GB2312" w:cs="仿宋_GB2312"/>
          <w:sz w:val="32"/>
          <w:szCs w:val="32"/>
        </w:rPr>
      </w:pPr>
      <w:r>
        <w:rPr>
          <w:rStyle w:val="a6"/>
          <w:rFonts w:ascii="仿宋_GB2312" w:eastAsia="仿宋_GB2312" w:hAnsi="仿宋_GB2312" w:cs="仿宋_GB2312" w:hint="eastAsia"/>
          <w:sz w:val="32"/>
          <w:szCs w:val="32"/>
          <w:shd w:val="clear" w:color="auto" w:fill="FFFFFF"/>
        </w:rPr>
        <w:t>气候：</w:t>
      </w:r>
      <w:r>
        <w:rPr>
          <w:rFonts w:ascii="仿宋_GB2312" w:eastAsia="仿宋_GB2312" w:hAnsi="仿宋_GB2312" w:cs="仿宋_GB2312" w:hint="eastAsia"/>
          <w:sz w:val="32"/>
          <w:szCs w:val="32"/>
          <w:shd w:val="clear" w:color="auto" w:fill="FFFFFF"/>
        </w:rPr>
        <w:t>斐济属热带海洋性气候，全年冷热适中，气温一般保持在</w:t>
      </w:r>
      <w:r>
        <w:rPr>
          <w:rFonts w:ascii="仿宋_GB2312" w:eastAsia="仿宋_GB2312" w:hAnsi="仿宋_GB2312" w:cs="仿宋_GB2312" w:hint="eastAsia"/>
          <w:sz w:val="32"/>
          <w:szCs w:val="32"/>
          <w:shd w:val="clear" w:color="auto" w:fill="FFFFFF"/>
        </w:rPr>
        <w:t>22</w:t>
      </w:r>
      <w:r>
        <w:rPr>
          <w:rFonts w:ascii="仿宋_GB2312" w:eastAsia="仿宋_GB2312" w:hAnsi="仿宋_GB2312" w:cs="仿宋_GB2312" w:hint="eastAsia"/>
          <w:sz w:val="32"/>
          <w:szCs w:val="32"/>
          <w:shd w:val="clear" w:color="auto" w:fill="FFFFFF"/>
        </w:rPr>
        <w:t>到</w:t>
      </w:r>
      <w:r>
        <w:rPr>
          <w:rFonts w:ascii="仿宋_GB2312" w:eastAsia="仿宋_GB2312" w:hAnsi="仿宋_GB2312" w:cs="仿宋_GB2312" w:hint="eastAsia"/>
          <w:sz w:val="32"/>
          <w:szCs w:val="32"/>
          <w:shd w:val="clear" w:color="auto" w:fill="FFFFFF"/>
        </w:rPr>
        <w:t>32</w:t>
      </w:r>
      <w:r>
        <w:rPr>
          <w:rFonts w:ascii="仿宋_GB2312" w:eastAsia="仿宋_GB2312" w:hAnsi="仿宋_GB2312" w:cs="仿宋_GB2312" w:hint="eastAsia"/>
          <w:sz w:val="32"/>
          <w:szCs w:val="32"/>
          <w:shd w:val="clear" w:color="auto" w:fill="FFFFFF"/>
        </w:rPr>
        <w:t>摄氏度之间。每年</w:t>
      </w:r>
      <w:r>
        <w:rPr>
          <w:rFonts w:ascii="仿宋_GB2312" w:eastAsia="仿宋_GB2312" w:hAnsi="仿宋_GB2312" w:cs="仿宋_GB2312" w:hint="eastAsia"/>
          <w:sz w:val="32"/>
          <w:szCs w:val="32"/>
          <w:shd w:val="clear" w:color="auto" w:fill="FFFFFF"/>
        </w:rPr>
        <w:t>5</w:t>
      </w:r>
      <w:r>
        <w:rPr>
          <w:rFonts w:ascii="仿宋_GB2312" w:eastAsia="仿宋_GB2312" w:hAnsi="仿宋_GB2312" w:cs="仿宋_GB2312" w:hint="eastAsia"/>
          <w:sz w:val="32"/>
          <w:szCs w:val="32"/>
          <w:shd w:val="clear" w:color="auto" w:fill="FFFFFF"/>
        </w:rPr>
        <w:t>月至</w:t>
      </w:r>
      <w:r>
        <w:rPr>
          <w:rFonts w:ascii="仿宋_GB2312" w:eastAsia="仿宋_GB2312" w:hAnsi="仿宋_GB2312" w:cs="仿宋_GB2312" w:hint="eastAsia"/>
          <w:sz w:val="32"/>
          <w:szCs w:val="32"/>
          <w:shd w:val="clear" w:color="auto" w:fill="FFFFFF"/>
        </w:rPr>
        <w:t>10</w:t>
      </w:r>
      <w:r>
        <w:rPr>
          <w:rFonts w:ascii="仿宋_GB2312" w:eastAsia="仿宋_GB2312" w:hAnsi="仿宋_GB2312" w:cs="仿宋_GB2312" w:hint="eastAsia"/>
          <w:sz w:val="32"/>
          <w:szCs w:val="32"/>
          <w:shd w:val="clear" w:color="auto" w:fill="FFFFFF"/>
        </w:rPr>
        <w:t>月盛行凉爽的东南信风，是一年中相对干燥的季节；</w:t>
      </w:r>
      <w:r>
        <w:rPr>
          <w:rFonts w:ascii="仿宋_GB2312" w:eastAsia="仿宋_GB2312" w:hAnsi="仿宋_GB2312" w:cs="仿宋_GB2312" w:hint="eastAsia"/>
          <w:sz w:val="32"/>
          <w:szCs w:val="32"/>
          <w:shd w:val="clear" w:color="auto" w:fill="FFFFFF"/>
        </w:rPr>
        <w:t>11</w:t>
      </w:r>
      <w:r>
        <w:rPr>
          <w:rFonts w:ascii="仿宋_GB2312" w:eastAsia="仿宋_GB2312" w:hAnsi="仿宋_GB2312" w:cs="仿宋_GB2312" w:hint="eastAsia"/>
          <w:sz w:val="32"/>
          <w:szCs w:val="32"/>
          <w:shd w:val="clear" w:color="auto" w:fill="FFFFFF"/>
        </w:rPr>
        <w:t>月持续到次年</w:t>
      </w:r>
      <w:r>
        <w:rPr>
          <w:rFonts w:ascii="仿宋_GB2312" w:eastAsia="仿宋_GB2312" w:hAnsi="仿宋_GB2312" w:cs="仿宋_GB2312" w:hint="eastAsia"/>
          <w:sz w:val="32"/>
          <w:szCs w:val="32"/>
          <w:shd w:val="clear" w:color="auto" w:fill="FFFFFF"/>
        </w:rPr>
        <w:t>4</w:t>
      </w:r>
      <w:r>
        <w:rPr>
          <w:rFonts w:ascii="仿宋_GB2312" w:eastAsia="仿宋_GB2312" w:hAnsi="仿宋_GB2312" w:cs="仿宋_GB2312" w:hint="eastAsia"/>
          <w:sz w:val="32"/>
          <w:szCs w:val="32"/>
          <w:shd w:val="clear" w:color="auto" w:fill="FFFFFF"/>
        </w:rPr>
        <w:t>月为雨季，其间风向多变，气温最高可达</w:t>
      </w:r>
      <w:r>
        <w:rPr>
          <w:rFonts w:ascii="仿宋_GB2312" w:eastAsia="仿宋_GB2312" w:hAnsi="仿宋_GB2312" w:cs="仿宋_GB2312" w:hint="eastAsia"/>
          <w:sz w:val="32"/>
          <w:szCs w:val="32"/>
          <w:shd w:val="clear" w:color="auto" w:fill="FFFFFF"/>
        </w:rPr>
        <w:t>35</w:t>
      </w:r>
      <w:r>
        <w:rPr>
          <w:rFonts w:ascii="仿宋_GB2312" w:eastAsia="仿宋_GB2312" w:hAnsi="仿宋_GB2312" w:cs="仿宋_GB2312" w:hint="eastAsia"/>
          <w:sz w:val="32"/>
          <w:szCs w:val="32"/>
          <w:shd w:val="clear" w:color="auto" w:fill="FFFFFF"/>
        </w:rPr>
        <w:t>℃左右，湿度较大。</w:t>
      </w:r>
    </w:p>
    <w:p w:rsidR="00C65713" w:rsidRDefault="00A91E33">
      <w:pPr>
        <w:pStyle w:val="a5"/>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仿宋_GB2312" w:cs="仿宋_GB2312"/>
          <w:sz w:val="32"/>
          <w:szCs w:val="32"/>
        </w:rPr>
      </w:pPr>
      <w:r>
        <w:rPr>
          <w:rStyle w:val="a6"/>
          <w:rFonts w:ascii="仿宋_GB2312" w:eastAsia="仿宋_GB2312" w:hAnsi="仿宋_GB2312" w:cs="仿宋_GB2312" w:hint="eastAsia"/>
          <w:sz w:val="32"/>
          <w:szCs w:val="32"/>
          <w:shd w:val="clear" w:color="auto" w:fill="FFFFFF"/>
        </w:rPr>
        <w:t>人口：</w:t>
      </w:r>
      <w:r>
        <w:rPr>
          <w:rFonts w:ascii="仿宋_GB2312" w:eastAsia="仿宋_GB2312" w:hAnsi="仿宋_GB2312" w:cs="仿宋_GB2312" w:hint="eastAsia"/>
          <w:sz w:val="32"/>
          <w:szCs w:val="32"/>
          <w:shd w:val="clear" w:color="auto" w:fill="FFFFFF"/>
        </w:rPr>
        <w:t>斐济全国总人口为</w:t>
      </w:r>
      <w:r>
        <w:rPr>
          <w:rFonts w:ascii="仿宋_GB2312" w:eastAsia="仿宋_GB2312" w:hAnsi="仿宋_GB2312" w:cs="仿宋_GB2312" w:hint="eastAsia"/>
          <w:sz w:val="32"/>
          <w:szCs w:val="32"/>
          <w:shd w:val="clear" w:color="auto" w:fill="FFFFFF"/>
        </w:rPr>
        <w:t xml:space="preserve"> 88.49 </w:t>
      </w:r>
      <w:r>
        <w:rPr>
          <w:rFonts w:ascii="仿宋_GB2312" w:eastAsia="仿宋_GB2312" w:hAnsi="仿宋_GB2312" w:cs="仿宋_GB2312" w:hint="eastAsia"/>
          <w:sz w:val="32"/>
          <w:szCs w:val="32"/>
          <w:shd w:val="clear" w:color="auto" w:fill="FFFFFF"/>
        </w:rPr>
        <w:t>万人。劳动力占总人口比重为</w:t>
      </w:r>
      <w:r>
        <w:rPr>
          <w:rFonts w:ascii="仿宋_GB2312" w:eastAsia="仿宋_GB2312" w:hAnsi="仿宋_GB2312" w:cs="仿宋_GB2312" w:hint="eastAsia"/>
          <w:sz w:val="32"/>
          <w:szCs w:val="32"/>
          <w:shd w:val="clear" w:color="auto" w:fill="FFFFFF"/>
        </w:rPr>
        <w:t xml:space="preserve"> 40.32%</w:t>
      </w:r>
      <w:r>
        <w:rPr>
          <w:rFonts w:ascii="仿宋_GB2312" w:eastAsia="仿宋_GB2312" w:hAnsi="仿宋_GB2312" w:cs="仿宋_GB2312" w:hint="eastAsia"/>
          <w:sz w:val="32"/>
          <w:szCs w:val="32"/>
          <w:shd w:val="clear" w:color="auto" w:fill="FFFFFF"/>
        </w:rPr>
        <w:t>。根据传统的人种分类，斐济族人属于美拉尼西亚人。斐济华人华侨约有</w:t>
      </w:r>
      <w:r>
        <w:rPr>
          <w:rFonts w:ascii="仿宋_GB2312" w:eastAsia="仿宋_GB2312" w:hAnsi="仿宋_GB2312" w:cs="仿宋_GB2312" w:hint="eastAsia"/>
          <w:sz w:val="32"/>
          <w:szCs w:val="32"/>
          <w:shd w:val="clear" w:color="auto" w:fill="FFFFFF"/>
        </w:rPr>
        <w:t xml:space="preserve"> 8000 </w:t>
      </w:r>
      <w:r>
        <w:rPr>
          <w:rFonts w:ascii="仿宋_GB2312" w:eastAsia="仿宋_GB2312" w:hAnsi="仿宋_GB2312" w:cs="仿宋_GB2312" w:hint="eastAsia"/>
          <w:sz w:val="32"/>
          <w:szCs w:val="32"/>
          <w:shd w:val="clear" w:color="auto" w:fill="FFFFFF"/>
        </w:rPr>
        <w:t>人，主要居住在苏瓦、劳托卡、楠迪等地。</w:t>
      </w:r>
    </w:p>
    <w:p w:rsidR="00C65713" w:rsidRDefault="00A91E33">
      <w:pPr>
        <w:pStyle w:val="a5"/>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仿宋_GB2312" w:cs="仿宋_GB2312"/>
          <w:sz w:val="32"/>
          <w:szCs w:val="32"/>
        </w:rPr>
      </w:pPr>
      <w:r>
        <w:rPr>
          <w:rStyle w:val="a6"/>
          <w:rFonts w:ascii="仿宋_GB2312" w:eastAsia="仿宋_GB2312" w:hAnsi="仿宋_GB2312" w:cs="仿宋_GB2312" w:hint="eastAsia"/>
          <w:sz w:val="32"/>
          <w:szCs w:val="32"/>
          <w:shd w:val="clear" w:color="auto" w:fill="FFFFFF"/>
        </w:rPr>
        <w:t>宗教信仰：</w:t>
      </w:r>
      <w:r>
        <w:rPr>
          <w:rFonts w:ascii="仿宋_GB2312" w:eastAsia="仿宋_GB2312" w:hAnsi="仿宋_GB2312" w:cs="仿宋_GB2312" w:hint="eastAsia"/>
          <w:sz w:val="32"/>
          <w:szCs w:val="32"/>
          <w:shd w:val="clear" w:color="auto" w:fill="FFFFFF"/>
        </w:rPr>
        <w:t>宗教对于斐济的社会生活有着重要的影响，各主要宗教的信徒所占人口比例为基督教</w:t>
      </w:r>
      <w:r>
        <w:rPr>
          <w:rFonts w:ascii="仿宋_GB2312" w:eastAsia="仿宋_GB2312" w:hAnsi="仿宋_GB2312" w:cs="仿宋_GB2312" w:hint="eastAsia"/>
          <w:sz w:val="32"/>
          <w:szCs w:val="32"/>
          <w:shd w:val="clear" w:color="auto" w:fill="FFFFFF"/>
        </w:rPr>
        <w:t xml:space="preserve"> 53.0%</w:t>
      </w:r>
      <w:r>
        <w:rPr>
          <w:rFonts w:ascii="仿宋_GB2312" w:eastAsia="仿宋_GB2312" w:hAnsi="仿宋_GB2312" w:cs="仿宋_GB2312" w:hint="eastAsia"/>
          <w:sz w:val="32"/>
          <w:szCs w:val="32"/>
          <w:shd w:val="clear" w:color="auto" w:fill="FFFFFF"/>
        </w:rPr>
        <w:t>、印度教</w:t>
      </w:r>
      <w:r>
        <w:rPr>
          <w:rFonts w:ascii="仿宋_GB2312" w:eastAsia="仿宋_GB2312" w:hAnsi="仿宋_GB2312" w:cs="仿宋_GB2312" w:hint="eastAsia"/>
          <w:sz w:val="32"/>
          <w:szCs w:val="32"/>
          <w:shd w:val="clear" w:color="auto" w:fill="FFFFFF"/>
        </w:rPr>
        <w:t xml:space="preserve"> 38.0%</w:t>
      </w:r>
      <w:r>
        <w:rPr>
          <w:rFonts w:ascii="仿宋_GB2312" w:eastAsia="仿宋_GB2312" w:hAnsi="仿宋_GB2312" w:cs="仿宋_GB2312" w:hint="eastAsia"/>
          <w:sz w:val="32"/>
          <w:szCs w:val="32"/>
          <w:shd w:val="clear" w:color="auto" w:fill="FFFFFF"/>
        </w:rPr>
        <w:t>、伊斯兰教</w:t>
      </w:r>
      <w:r>
        <w:rPr>
          <w:rFonts w:ascii="仿宋_GB2312" w:eastAsia="仿宋_GB2312" w:hAnsi="仿宋_GB2312" w:cs="仿宋_GB2312" w:hint="eastAsia"/>
          <w:sz w:val="32"/>
          <w:szCs w:val="32"/>
          <w:shd w:val="clear" w:color="auto" w:fill="FFFFFF"/>
        </w:rPr>
        <w:t xml:space="preserve"> 8.0%</w:t>
      </w:r>
      <w:r>
        <w:rPr>
          <w:rFonts w:ascii="仿宋_GB2312" w:eastAsia="仿宋_GB2312" w:hAnsi="仿宋_GB2312" w:cs="仿宋_GB2312" w:hint="eastAsia"/>
          <w:sz w:val="32"/>
          <w:szCs w:val="32"/>
          <w:shd w:val="clear" w:color="auto" w:fill="FFFFFF"/>
        </w:rPr>
        <w:t>、锡克教</w:t>
      </w:r>
      <w:r>
        <w:rPr>
          <w:rFonts w:ascii="仿宋_GB2312" w:eastAsia="仿宋_GB2312" w:hAnsi="仿宋_GB2312" w:cs="仿宋_GB2312" w:hint="eastAsia"/>
          <w:sz w:val="32"/>
          <w:szCs w:val="32"/>
          <w:shd w:val="clear" w:color="auto" w:fill="FFFFFF"/>
        </w:rPr>
        <w:t xml:space="preserve"> 0.7%</w:t>
      </w:r>
      <w:r>
        <w:rPr>
          <w:rFonts w:ascii="仿宋_GB2312" w:eastAsia="仿宋_GB2312" w:hAnsi="仿宋_GB2312" w:cs="仿宋_GB2312" w:hint="eastAsia"/>
          <w:sz w:val="32"/>
          <w:szCs w:val="32"/>
          <w:shd w:val="clear" w:color="auto" w:fill="FFFFFF"/>
        </w:rPr>
        <w:t>。</w:t>
      </w:r>
    </w:p>
    <w:p w:rsidR="00C65713" w:rsidRDefault="00A91E33">
      <w:pPr>
        <w:pStyle w:val="a5"/>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仿宋_GB2312" w:cs="仿宋_GB2312"/>
          <w:sz w:val="32"/>
          <w:szCs w:val="32"/>
        </w:rPr>
      </w:pPr>
      <w:r>
        <w:rPr>
          <w:rStyle w:val="a6"/>
          <w:rFonts w:ascii="仿宋_GB2312" w:eastAsia="仿宋_GB2312" w:hAnsi="仿宋_GB2312" w:cs="仿宋_GB2312" w:hint="eastAsia"/>
          <w:sz w:val="32"/>
          <w:szCs w:val="32"/>
          <w:shd w:val="clear" w:color="auto" w:fill="FFFFFF"/>
        </w:rPr>
        <w:t>官方语言：</w:t>
      </w:r>
      <w:r>
        <w:rPr>
          <w:rFonts w:ascii="仿宋_GB2312" w:eastAsia="仿宋_GB2312" w:hAnsi="仿宋_GB2312" w:cs="仿宋_GB2312" w:hint="eastAsia"/>
          <w:sz w:val="32"/>
          <w:szCs w:val="32"/>
          <w:shd w:val="clear" w:color="auto" w:fill="FFFFFF"/>
        </w:rPr>
        <w:t>英</w:t>
      </w:r>
      <w:r>
        <w:rPr>
          <w:rFonts w:ascii="仿宋_GB2312" w:eastAsia="仿宋_GB2312" w:hAnsi="仿宋_GB2312" w:cs="仿宋_GB2312" w:hint="eastAsia"/>
          <w:sz w:val="32"/>
          <w:szCs w:val="32"/>
          <w:shd w:val="clear" w:color="auto" w:fill="FFFFFF"/>
        </w:rPr>
        <w:t>语、斐济语、印地语</w:t>
      </w:r>
    </w:p>
    <w:p w:rsidR="00C65713" w:rsidRDefault="00A91E33">
      <w:pPr>
        <w:pStyle w:val="a5"/>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仿宋_GB2312" w:cs="仿宋_GB2312"/>
          <w:sz w:val="32"/>
          <w:szCs w:val="32"/>
        </w:rPr>
      </w:pPr>
      <w:r>
        <w:rPr>
          <w:rStyle w:val="a6"/>
          <w:rFonts w:ascii="仿宋_GB2312" w:eastAsia="仿宋_GB2312" w:hAnsi="仿宋_GB2312" w:cs="仿宋_GB2312" w:hint="eastAsia"/>
          <w:sz w:val="32"/>
          <w:szCs w:val="32"/>
          <w:shd w:val="clear" w:color="auto" w:fill="FFFFFF"/>
        </w:rPr>
        <w:t>货币：</w:t>
      </w:r>
      <w:r>
        <w:rPr>
          <w:rFonts w:ascii="仿宋_GB2312" w:eastAsia="仿宋_GB2312" w:hAnsi="仿宋_GB2312" w:cs="仿宋_GB2312" w:hint="eastAsia"/>
          <w:sz w:val="32"/>
          <w:szCs w:val="32"/>
          <w:shd w:val="clear" w:color="auto" w:fill="FFFFFF"/>
        </w:rPr>
        <w:t>斐济货币为斐元，汇率约为</w:t>
      </w:r>
      <w:r>
        <w:rPr>
          <w:rFonts w:ascii="仿宋_GB2312" w:eastAsia="仿宋_GB2312" w:hAnsi="仿宋_GB2312" w:cs="仿宋_GB2312" w:hint="eastAsia"/>
          <w:sz w:val="32"/>
          <w:szCs w:val="32"/>
          <w:shd w:val="clear" w:color="auto" w:fill="FFFFFF"/>
        </w:rPr>
        <w:t>1USD = 2.23FJD</w:t>
      </w:r>
    </w:p>
    <w:p w:rsidR="00C65713" w:rsidRDefault="00A91E33">
      <w:pPr>
        <w:pStyle w:val="a5"/>
        <w:shd w:val="clear" w:color="auto" w:fill="FFFFFF"/>
        <w:adjustRightInd w:val="0"/>
        <w:snapToGrid w:val="0"/>
        <w:spacing w:before="0" w:beforeAutospacing="0" w:after="0" w:afterAutospacing="0" w:line="560" w:lineRule="exact"/>
        <w:ind w:firstLineChars="200" w:firstLine="643"/>
        <w:jc w:val="both"/>
        <w:rPr>
          <w:rStyle w:val="a6"/>
          <w:rFonts w:ascii="楷体_GB2312" w:eastAsia="楷体_GB2312" w:hAnsi="楷体_GB2312" w:cs="楷体_GB2312"/>
          <w:sz w:val="32"/>
          <w:szCs w:val="32"/>
          <w:shd w:val="clear" w:color="auto" w:fill="FFFFFF"/>
        </w:rPr>
      </w:pPr>
      <w:r>
        <w:rPr>
          <w:rStyle w:val="a6"/>
          <w:rFonts w:ascii="楷体_GB2312" w:eastAsia="楷体_GB2312" w:hAnsi="楷体_GB2312" w:cs="楷体_GB2312" w:hint="eastAsia"/>
          <w:sz w:val="32"/>
          <w:szCs w:val="32"/>
          <w:shd w:val="clear" w:color="auto" w:fill="FFFFFF"/>
        </w:rPr>
        <w:t>（二）经济</w:t>
      </w:r>
    </w:p>
    <w:p w:rsidR="00C65713" w:rsidRDefault="00A91E33">
      <w:pPr>
        <w:pStyle w:val="a5"/>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斐济享有“南太平洋十字路口”的美誉，由</w:t>
      </w:r>
      <w:r>
        <w:rPr>
          <w:rFonts w:ascii="仿宋_GB2312" w:eastAsia="仿宋_GB2312" w:hAnsi="仿宋_GB2312" w:cs="仿宋_GB2312" w:hint="eastAsia"/>
          <w:sz w:val="32"/>
          <w:szCs w:val="32"/>
          <w:shd w:val="clear" w:color="auto" w:fill="FFFFFF"/>
        </w:rPr>
        <w:t xml:space="preserve"> 332 </w:t>
      </w:r>
      <w:r>
        <w:rPr>
          <w:rFonts w:ascii="仿宋_GB2312" w:eastAsia="仿宋_GB2312" w:hAnsi="仿宋_GB2312" w:cs="仿宋_GB2312" w:hint="eastAsia"/>
          <w:sz w:val="32"/>
          <w:szCs w:val="32"/>
          <w:shd w:val="clear" w:color="auto" w:fill="FFFFFF"/>
        </w:rPr>
        <w:t>个岛屿组成，人口约</w:t>
      </w:r>
      <w:r>
        <w:rPr>
          <w:rFonts w:ascii="仿宋_GB2312" w:eastAsia="仿宋_GB2312" w:hAnsi="仿宋_GB2312" w:cs="仿宋_GB2312" w:hint="eastAsia"/>
          <w:sz w:val="32"/>
          <w:szCs w:val="32"/>
          <w:shd w:val="clear" w:color="auto" w:fill="FFFFFF"/>
        </w:rPr>
        <w:t xml:space="preserve"> 90 </w:t>
      </w:r>
      <w:r>
        <w:rPr>
          <w:rFonts w:ascii="仿宋_GB2312" w:eastAsia="仿宋_GB2312" w:hAnsi="仿宋_GB2312" w:cs="仿宋_GB2312" w:hint="eastAsia"/>
          <w:sz w:val="32"/>
          <w:szCs w:val="32"/>
          <w:shd w:val="clear" w:color="auto" w:fill="FFFFFF"/>
        </w:rPr>
        <w:t>万，民风淳朴，风景秀丽。地处南太平洋诸岛国的中心，很多商品由斐济转口到周边岛国，市场辐射作用强，主要是南太平洋岛国、澳大利亚及新西兰。</w:t>
      </w:r>
    </w:p>
    <w:p w:rsidR="00C65713" w:rsidRDefault="00A91E33">
      <w:pPr>
        <w:pStyle w:val="a5"/>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斐济是太平洋岛国中经济实力较强、经济发展较好的国家。拥有丰富的旅游业、渔业和林业资源，有金、银、铜、铝土等矿</w:t>
      </w:r>
      <w:r>
        <w:rPr>
          <w:rFonts w:ascii="仿宋_GB2312" w:eastAsia="仿宋_GB2312" w:hAnsi="仿宋_GB2312" w:cs="仿宋_GB2312" w:hint="eastAsia"/>
          <w:sz w:val="32"/>
          <w:szCs w:val="32"/>
          <w:shd w:val="clear" w:color="auto" w:fill="FFFFFF"/>
        </w:rPr>
        <w:lastRenderedPageBreak/>
        <w:t>藏，制糖业和旅游业是国民经济支柱产业。渔业是斐济的传统产业，也是近年发展较快的产业之一。斐济的</w:t>
      </w:r>
      <w:r>
        <w:rPr>
          <w:rFonts w:ascii="仿宋_GB2312" w:eastAsia="仿宋_GB2312" w:hAnsi="仿宋_GB2312" w:cs="仿宋_GB2312" w:hint="eastAsia"/>
          <w:sz w:val="32"/>
          <w:szCs w:val="32"/>
          <w:shd w:val="clear" w:color="auto" w:fill="FFFFFF"/>
        </w:rPr>
        <w:t>200</w:t>
      </w:r>
      <w:r>
        <w:rPr>
          <w:rFonts w:ascii="仿宋_GB2312" w:eastAsia="仿宋_GB2312" w:hAnsi="仿宋_GB2312" w:cs="仿宋_GB2312" w:hint="eastAsia"/>
          <w:sz w:val="32"/>
          <w:szCs w:val="32"/>
          <w:shd w:val="clear" w:color="auto" w:fill="FFFFFF"/>
        </w:rPr>
        <w:t>海</w:t>
      </w:r>
      <w:r>
        <w:rPr>
          <w:rFonts w:ascii="仿宋_GB2312" w:eastAsia="仿宋_GB2312" w:hAnsi="仿宋_GB2312" w:cs="仿宋_GB2312" w:hint="eastAsia"/>
          <w:sz w:val="32"/>
          <w:szCs w:val="32"/>
          <w:shd w:val="clear" w:color="auto" w:fill="FFFFFF"/>
        </w:rPr>
        <w:t>里专属经济区面积达</w:t>
      </w:r>
      <w:r>
        <w:rPr>
          <w:rFonts w:ascii="仿宋_GB2312" w:eastAsia="仿宋_GB2312" w:hAnsi="仿宋_GB2312" w:cs="仿宋_GB2312" w:hint="eastAsia"/>
          <w:sz w:val="32"/>
          <w:szCs w:val="32"/>
          <w:shd w:val="clear" w:color="auto" w:fill="FFFFFF"/>
        </w:rPr>
        <w:t>130</w:t>
      </w:r>
      <w:r>
        <w:rPr>
          <w:rFonts w:ascii="仿宋_GB2312" w:eastAsia="仿宋_GB2312" w:hAnsi="仿宋_GB2312" w:cs="仿宋_GB2312" w:hint="eastAsia"/>
          <w:sz w:val="32"/>
          <w:szCs w:val="32"/>
          <w:shd w:val="clear" w:color="auto" w:fill="FFFFFF"/>
        </w:rPr>
        <w:t>万平方公里，蕴藏着丰富的水产资源，主要包括远海鱼种、礁鱼和其他水产品。</w:t>
      </w:r>
    </w:p>
    <w:p w:rsidR="00C65713" w:rsidRDefault="00A91E33">
      <w:pPr>
        <w:pStyle w:val="a5"/>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斐济旅游资源丰富，是世界知名的旅游胜地。旅游业在该国经济发展中占有重要地位，国民生产总值贡献率高达</w:t>
      </w:r>
      <w:r>
        <w:rPr>
          <w:rFonts w:ascii="仿宋_GB2312" w:eastAsia="仿宋_GB2312" w:hAnsi="仿宋_GB2312" w:cs="仿宋_GB2312" w:hint="eastAsia"/>
          <w:sz w:val="32"/>
          <w:szCs w:val="32"/>
          <w:shd w:val="clear" w:color="auto" w:fill="FFFFFF"/>
        </w:rPr>
        <w:t xml:space="preserve"> 40%</w:t>
      </w:r>
      <w:r>
        <w:rPr>
          <w:rFonts w:ascii="仿宋_GB2312" w:eastAsia="仿宋_GB2312" w:hAnsi="仿宋_GB2312" w:cs="仿宋_GB2312" w:hint="eastAsia"/>
          <w:sz w:val="32"/>
          <w:szCs w:val="32"/>
          <w:shd w:val="clear" w:color="auto" w:fill="FFFFFF"/>
        </w:rPr>
        <w:t>，全国约三分之一的劳动力直接或间接从事旅游业。</w:t>
      </w:r>
    </w:p>
    <w:p w:rsidR="00C65713" w:rsidRDefault="00A91E33">
      <w:pPr>
        <w:pStyle w:val="a5"/>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斐济制造业约占其国内生产总值的</w:t>
      </w:r>
      <w:r>
        <w:rPr>
          <w:rFonts w:ascii="仿宋_GB2312" w:eastAsia="仿宋_GB2312" w:hAnsi="仿宋_GB2312" w:cs="仿宋_GB2312" w:hint="eastAsia"/>
          <w:sz w:val="32"/>
          <w:szCs w:val="32"/>
          <w:shd w:val="clear" w:color="auto" w:fill="FFFFFF"/>
        </w:rPr>
        <w:t>14.1%</w:t>
      </w:r>
      <w:r>
        <w:rPr>
          <w:rFonts w:ascii="仿宋_GB2312" w:eastAsia="仿宋_GB2312" w:hAnsi="仿宋_GB2312" w:cs="仿宋_GB2312" w:hint="eastAsia"/>
          <w:sz w:val="32"/>
          <w:szCs w:val="32"/>
          <w:shd w:val="clear" w:color="auto" w:fill="FFFFFF"/>
        </w:rPr>
        <w:t>，主要制造业产品有纺织品、服装、鞋、烟草、食品、饮料、家具等。其中，矿泉水加工业是斐济近年来发展较快的产业之一。</w:t>
      </w:r>
    </w:p>
    <w:p w:rsidR="00C65713" w:rsidRDefault="00A91E33">
      <w:pPr>
        <w:pStyle w:val="a5"/>
        <w:shd w:val="clear" w:color="auto" w:fill="FFFFFF"/>
        <w:adjustRightInd w:val="0"/>
        <w:snapToGrid w:val="0"/>
        <w:spacing w:before="0" w:beforeAutospacing="0" w:after="0" w:afterAutospacing="0" w:line="560" w:lineRule="exact"/>
        <w:ind w:firstLineChars="200" w:firstLine="640"/>
        <w:jc w:val="both"/>
        <w:rPr>
          <w:rFonts w:ascii="黑体" w:eastAsia="黑体" w:hAnsi="黑体" w:cs="黑体"/>
          <w:bCs/>
          <w:sz w:val="32"/>
          <w:szCs w:val="32"/>
        </w:rPr>
      </w:pPr>
      <w:r>
        <w:rPr>
          <w:rStyle w:val="a6"/>
          <w:rFonts w:ascii="黑体" w:eastAsia="黑体" w:hAnsi="黑体" w:cs="黑体" w:hint="eastAsia"/>
          <w:b w:val="0"/>
          <w:bCs/>
          <w:sz w:val="32"/>
          <w:szCs w:val="32"/>
          <w:shd w:val="clear" w:color="auto" w:fill="FFFFFF"/>
        </w:rPr>
        <w:t>二、中斐经贸关系概况</w:t>
      </w:r>
    </w:p>
    <w:p w:rsidR="00C65713" w:rsidRDefault="00A91E33">
      <w:pPr>
        <w:pStyle w:val="a5"/>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斐济是最早同新中国建交的太平洋岛国。</w:t>
      </w:r>
      <w:r>
        <w:rPr>
          <w:rFonts w:ascii="仿宋_GB2312" w:eastAsia="仿宋_GB2312" w:hAnsi="仿宋_GB2312" w:cs="仿宋_GB2312" w:hint="eastAsia"/>
          <w:sz w:val="32"/>
          <w:szCs w:val="32"/>
          <w:shd w:val="clear" w:color="auto" w:fill="FFFFFF"/>
        </w:rPr>
        <w:t>2018</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11</w:t>
      </w:r>
      <w:r>
        <w:rPr>
          <w:rFonts w:ascii="仿宋_GB2312" w:eastAsia="仿宋_GB2312" w:hAnsi="仿宋_GB2312" w:cs="仿宋_GB2312" w:hint="eastAsia"/>
          <w:sz w:val="32"/>
          <w:szCs w:val="32"/>
          <w:shd w:val="clear" w:color="auto" w:fill="FFFFFF"/>
        </w:rPr>
        <w:t>月，中国国家主席习近平在巴布亚新几内亚莫尔斯比港会见包括斐济在内的建交太平洋岛国领导人以及政府代表，一致同意将双方关系提升为相互尊重、共同发展的全面战略伙伴关系，开创了中斐全方位合作新局面。</w:t>
      </w:r>
    </w:p>
    <w:p w:rsidR="00C65713" w:rsidRDefault="00A91E33">
      <w:pPr>
        <w:pStyle w:val="a5"/>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2023</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11</w:t>
      </w:r>
      <w:r>
        <w:rPr>
          <w:rFonts w:ascii="仿宋_GB2312" w:eastAsia="仿宋_GB2312" w:hAnsi="仿宋_GB2312" w:cs="仿宋_GB2312" w:hint="eastAsia"/>
          <w:sz w:val="32"/>
          <w:szCs w:val="32"/>
          <w:shd w:val="clear" w:color="auto" w:fill="FFFFFF"/>
        </w:rPr>
        <w:t>月，习近平主席在出席亚太经合组织领导人非正式会议期间会见斐济总理兰布卡，为推动中斐全面战略伙伴关系不断发展指明了方向、擘画了蓝图。双方在“一带一路”倡议和全球发展倡议框架下的务实合作取得丰硕成果。</w:t>
      </w:r>
      <w:r>
        <w:rPr>
          <w:rFonts w:ascii="仿宋_GB2312" w:eastAsia="仿宋_GB2312" w:hAnsi="仿宋_GB2312" w:cs="仿宋_GB2312" w:hint="eastAsia"/>
          <w:sz w:val="32"/>
          <w:szCs w:val="32"/>
          <w:shd w:val="clear" w:color="auto" w:fill="FFFFFF"/>
        </w:rPr>
        <w:t>2023</w:t>
      </w:r>
      <w:r>
        <w:rPr>
          <w:rFonts w:ascii="仿宋_GB2312" w:eastAsia="仿宋_GB2312" w:hAnsi="仿宋_GB2312" w:cs="仿宋_GB2312" w:hint="eastAsia"/>
          <w:sz w:val="32"/>
          <w:szCs w:val="32"/>
          <w:shd w:val="clear" w:color="auto" w:fill="FFFFFF"/>
        </w:rPr>
        <w:t>年，中斐双边贸易额达</w:t>
      </w:r>
      <w:r>
        <w:rPr>
          <w:rFonts w:ascii="仿宋_GB2312" w:eastAsia="仿宋_GB2312" w:hAnsi="仿宋_GB2312" w:cs="仿宋_GB2312" w:hint="eastAsia"/>
          <w:sz w:val="32"/>
          <w:szCs w:val="32"/>
          <w:shd w:val="clear" w:color="auto" w:fill="FFFFFF"/>
        </w:rPr>
        <w:t>5.26</w:t>
      </w:r>
      <w:r>
        <w:rPr>
          <w:rFonts w:ascii="仿宋_GB2312" w:eastAsia="仿宋_GB2312" w:hAnsi="仿宋_GB2312" w:cs="仿宋_GB2312" w:hint="eastAsia"/>
          <w:sz w:val="32"/>
          <w:szCs w:val="32"/>
          <w:shd w:val="clear" w:color="auto" w:fill="FFFFFF"/>
        </w:rPr>
        <w:t>亿美元，中国已成为斐济的第</w:t>
      </w:r>
      <w:r>
        <w:rPr>
          <w:rFonts w:ascii="仿宋_GB2312" w:eastAsia="仿宋_GB2312" w:hAnsi="仿宋_GB2312" w:cs="仿宋_GB2312" w:hint="eastAsia"/>
          <w:sz w:val="32"/>
          <w:szCs w:val="32"/>
          <w:shd w:val="clear" w:color="auto" w:fill="FFFFFF"/>
        </w:rPr>
        <w:t>5</w:t>
      </w:r>
      <w:r>
        <w:rPr>
          <w:rFonts w:ascii="仿宋_GB2312" w:eastAsia="仿宋_GB2312" w:hAnsi="仿宋_GB2312" w:cs="仿宋_GB2312" w:hint="eastAsia"/>
          <w:sz w:val="32"/>
          <w:szCs w:val="32"/>
          <w:shd w:val="clear" w:color="auto" w:fill="FFFFFF"/>
        </w:rPr>
        <w:t>大贸易国，斐济成为中国在南太地区第二大贸易伙伴。中斐贸易规模持续扩</w:t>
      </w:r>
      <w:r>
        <w:rPr>
          <w:rFonts w:ascii="仿宋_GB2312" w:eastAsia="仿宋_GB2312" w:hAnsi="仿宋_GB2312" w:cs="仿宋_GB2312" w:hint="eastAsia"/>
          <w:sz w:val="32"/>
          <w:szCs w:val="32"/>
          <w:shd w:val="clear" w:color="auto" w:fill="FFFFFF"/>
        </w:rPr>
        <w:lastRenderedPageBreak/>
        <w:t>大、经贸合作深入发展。纯净斐济、斐济啤酒、诺丽茶等越来越多的斐济本土产品进入中国市场，知名度不断提高。许多中资企业在斐济投资兴业，涉及基础设施建设、矿产、制造业、贸易等领域</w:t>
      </w:r>
      <w:r>
        <w:rPr>
          <w:rFonts w:ascii="仿宋_GB2312" w:eastAsia="仿宋_GB2312" w:hAnsi="仿宋_GB2312" w:cs="仿宋_GB2312" w:hint="eastAsia"/>
          <w:sz w:val="32"/>
          <w:szCs w:val="32"/>
          <w:shd w:val="clear" w:color="auto" w:fill="FFFFFF"/>
        </w:rPr>
        <w:t>，参与建设道路、桥梁、机场、码头、房建等重要基础设施项目，为拉动斐济经济增长、改善当地民生发挥重要作用。</w:t>
      </w:r>
    </w:p>
    <w:p w:rsidR="00C65713" w:rsidRDefault="00C65713">
      <w:pPr>
        <w:adjustRightInd w:val="0"/>
        <w:snapToGrid w:val="0"/>
        <w:spacing w:line="560" w:lineRule="exact"/>
        <w:ind w:firstLineChars="200" w:firstLine="640"/>
        <w:rPr>
          <w:rFonts w:ascii="仿宋_GB2312" w:eastAsia="仿宋_GB2312" w:hAnsi="仿宋_GB2312" w:cs="仿宋_GB2312"/>
          <w:kern w:val="0"/>
          <w:sz w:val="32"/>
          <w:szCs w:val="32"/>
          <w:shd w:val="clear" w:color="auto" w:fill="FFFFFF"/>
          <w:lang w:bidi="ar"/>
        </w:rPr>
      </w:pPr>
    </w:p>
    <w:sectPr w:rsidR="00C65713">
      <w:pgSz w:w="11906" w:h="16838"/>
      <w:pgMar w:top="2098" w:right="1474" w:bottom="1984" w:left="1587" w:header="851" w:footer="136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E33" w:rsidRDefault="00A91E33">
      <w:r>
        <w:separator/>
      </w:r>
    </w:p>
  </w:endnote>
  <w:endnote w:type="continuationSeparator" w:id="0">
    <w:p w:rsidR="00A91E33" w:rsidRDefault="00A9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sans-serif">
    <w:altName w:val="Malgun Gothic Semilight"/>
    <w:charset w:val="00"/>
    <w:family w:val="auto"/>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713" w:rsidRDefault="00D16308">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713" w:rsidRDefault="00A91E33">
                          <w:pPr>
                            <w:pStyle w:val="a3"/>
                            <w:rPr>
                              <w:rFonts w:asciiTheme="minorEastAsia" w:eastAsiaTheme="minorEastAsia" w:hAnsiTheme="minorEastAsia" w:cstheme="minorEastAsia"/>
                              <w:sz w:val="28"/>
                              <w:szCs w:val="44"/>
                            </w:rPr>
                          </w:pPr>
                          <w:r>
                            <w:rPr>
                              <w:rFonts w:asciiTheme="minorEastAsia" w:eastAsiaTheme="minorEastAsia" w:hAnsiTheme="minorEastAsia" w:cstheme="minorEastAsia" w:hint="eastAsia"/>
                              <w:sz w:val="28"/>
                              <w:szCs w:val="44"/>
                            </w:rPr>
                            <w:t>—</w:t>
                          </w:r>
                          <w:r>
                            <w:rPr>
                              <w:rFonts w:asciiTheme="minorEastAsia" w:eastAsiaTheme="minorEastAsia" w:hAnsiTheme="minorEastAsia" w:cstheme="minorEastAsia" w:hint="eastAsia"/>
                              <w:sz w:val="28"/>
                              <w:szCs w:val="44"/>
                            </w:rPr>
                            <w:t xml:space="preserve"> </w:t>
                          </w:r>
                          <w:r>
                            <w:rPr>
                              <w:rFonts w:asciiTheme="minorEastAsia" w:eastAsiaTheme="minorEastAsia" w:hAnsiTheme="minorEastAsia" w:cstheme="minorEastAsia" w:hint="eastAsia"/>
                              <w:sz w:val="28"/>
                              <w:szCs w:val="44"/>
                            </w:rPr>
                            <w:fldChar w:fldCharType="begin"/>
                          </w:r>
                          <w:r>
                            <w:rPr>
                              <w:rFonts w:asciiTheme="minorEastAsia" w:eastAsiaTheme="minorEastAsia" w:hAnsiTheme="minorEastAsia" w:cstheme="minorEastAsia" w:hint="eastAsia"/>
                              <w:sz w:val="28"/>
                              <w:szCs w:val="44"/>
                            </w:rPr>
                            <w:instrText xml:space="preserve"> PAGE  \* MERGEFORMAT </w:instrText>
                          </w:r>
                          <w:r>
                            <w:rPr>
                              <w:rFonts w:asciiTheme="minorEastAsia" w:eastAsiaTheme="minorEastAsia" w:hAnsiTheme="minorEastAsia" w:cstheme="minorEastAsia" w:hint="eastAsia"/>
                              <w:sz w:val="28"/>
                              <w:szCs w:val="44"/>
                            </w:rPr>
                            <w:fldChar w:fldCharType="separate"/>
                          </w:r>
                          <w:r w:rsidR="00D16308">
                            <w:rPr>
                              <w:rFonts w:asciiTheme="minorEastAsia" w:eastAsiaTheme="minorEastAsia" w:hAnsiTheme="minorEastAsia" w:cstheme="minorEastAsia"/>
                              <w:noProof/>
                              <w:sz w:val="28"/>
                              <w:szCs w:val="44"/>
                            </w:rPr>
                            <w:t>1</w:t>
                          </w:r>
                          <w:r>
                            <w:rPr>
                              <w:rFonts w:asciiTheme="minorEastAsia" w:eastAsiaTheme="minorEastAsia" w:hAnsiTheme="minorEastAsia" w:cstheme="minorEastAsia" w:hint="eastAsia"/>
                              <w:sz w:val="28"/>
                              <w:szCs w:val="44"/>
                            </w:rPr>
                            <w:fldChar w:fldCharType="end"/>
                          </w:r>
                          <w:r>
                            <w:rPr>
                              <w:rFonts w:asciiTheme="minorEastAsia" w:eastAsiaTheme="minorEastAsia" w:hAnsiTheme="minorEastAsia" w:cstheme="minorEastAsia" w:hint="eastAsia"/>
                              <w:sz w:val="28"/>
                              <w:szCs w:val="44"/>
                            </w:rPr>
                            <w:t xml:space="preserve"> </w:t>
                          </w:r>
                          <w:r>
                            <w:rPr>
                              <w:rFonts w:asciiTheme="minorEastAsia" w:eastAsiaTheme="minorEastAsia" w:hAnsiTheme="minorEastAsia" w:cstheme="minorEastAsia" w:hint="eastAsia"/>
                              <w:sz w:val="28"/>
                              <w:szCs w:val="44"/>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2.15pt;margin-top:0;width:49.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" filled="f" stroked="f">
              <v:textbox style="mso-fit-shape-to-text:t" inset="0,0,0,0">
                <w:txbxContent>
                  <w:p w:rsidR="00C65713" w:rsidRDefault="00A91E33">
                    <w:pPr>
                      <w:pStyle w:val="a3"/>
                      <w:rPr>
                        <w:rFonts w:asciiTheme="minorEastAsia" w:eastAsiaTheme="minorEastAsia" w:hAnsiTheme="minorEastAsia" w:cstheme="minorEastAsia"/>
                        <w:sz w:val="28"/>
                        <w:szCs w:val="44"/>
                      </w:rPr>
                    </w:pPr>
                    <w:r>
                      <w:rPr>
                        <w:rFonts w:asciiTheme="minorEastAsia" w:eastAsiaTheme="minorEastAsia" w:hAnsiTheme="minorEastAsia" w:cstheme="minorEastAsia" w:hint="eastAsia"/>
                        <w:sz w:val="28"/>
                        <w:szCs w:val="44"/>
                      </w:rPr>
                      <w:t>—</w:t>
                    </w:r>
                    <w:r>
                      <w:rPr>
                        <w:rFonts w:asciiTheme="minorEastAsia" w:eastAsiaTheme="minorEastAsia" w:hAnsiTheme="minorEastAsia" w:cstheme="minorEastAsia" w:hint="eastAsia"/>
                        <w:sz w:val="28"/>
                        <w:szCs w:val="44"/>
                      </w:rPr>
                      <w:t xml:space="preserve"> </w:t>
                    </w:r>
                    <w:r>
                      <w:rPr>
                        <w:rFonts w:asciiTheme="minorEastAsia" w:eastAsiaTheme="minorEastAsia" w:hAnsiTheme="minorEastAsia" w:cstheme="minorEastAsia" w:hint="eastAsia"/>
                        <w:sz w:val="28"/>
                        <w:szCs w:val="44"/>
                      </w:rPr>
                      <w:fldChar w:fldCharType="begin"/>
                    </w:r>
                    <w:r>
                      <w:rPr>
                        <w:rFonts w:asciiTheme="minorEastAsia" w:eastAsiaTheme="minorEastAsia" w:hAnsiTheme="minorEastAsia" w:cstheme="minorEastAsia" w:hint="eastAsia"/>
                        <w:sz w:val="28"/>
                        <w:szCs w:val="44"/>
                      </w:rPr>
                      <w:instrText xml:space="preserve"> PAGE  \* MERGEFORMAT </w:instrText>
                    </w:r>
                    <w:r>
                      <w:rPr>
                        <w:rFonts w:asciiTheme="minorEastAsia" w:eastAsiaTheme="minorEastAsia" w:hAnsiTheme="minorEastAsia" w:cstheme="minorEastAsia" w:hint="eastAsia"/>
                        <w:sz w:val="28"/>
                        <w:szCs w:val="44"/>
                      </w:rPr>
                      <w:fldChar w:fldCharType="separate"/>
                    </w:r>
                    <w:r w:rsidR="00D16308">
                      <w:rPr>
                        <w:rFonts w:asciiTheme="minorEastAsia" w:eastAsiaTheme="minorEastAsia" w:hAnsiTheme="minorEastAsia" w:cstheme="minorEastAsia"/>
                        <w:noProof/>
                        <w:sz w:val="28"/>
                        <w:szCs w:val="44"/>
                      </w:rPr>
                      <w:t>1</w:t>
                    </w:r>
                    <w:r>
                      <w:rPr>
                        <w:rFonts w:asciiTheme="minorEastAsia" w:eastAsiaTheme="minorEastAsia" w:hAnsiTheme="minorEastAsia" w:cstheme="minorEastAsia" w:hint="eastAsia"/>
                        <w:sz w:val="28"/>
                        <w:szCs w:val="44"/>
                      </w:rPr>
                      <w:fldChar w:fldCharType="end"/>
                    </w:r>
                    <w:r>
                      <w:rPr>
                        <w:rFonts w:asciiTheme="minorEastAsia" w:eastAsiaTheme="minorEastAsia" w:hAnsiTheme="minorEastAsia" w:cstheme="minorEastAsia" w:hint="eastAsia"/>
                        <w:sz w:val="28"/>
                        <w:szCs w:val="44"/>
                      </w:rPr>
                      <w:t xml:space="preserve"> </w:t>
                    </w:r>
                    <w:r>
                      <w:rPr>
                        <w:rFonts w:asciiTheme="minorEastAsia" w:eastAsiaTheme="minorEastAsia" w:hAnsiTheme="minorEastAsia" w:cstheme="minorEastAsia" w:hint="eastAsia"/>
                        <w:sz w:val="28"/>
                        <w:szCs w:val="44"/>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E33" w:rsidRDefault="00A91E33">
      <w:r>
        <w:separator/>
      </w:r>
    </w:p>
  </w:footnote>
  <w:footnote w:type="continuationSeparator" w:id="0">
    <w:p w:rsidR="00A91E33" w:rsidRDefault="00A91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13"/>
    <w:rsid w:val="1CC7F9B4"/>
    <w:rsid w:val="1FF7B6ED"/>
    <w:rsid w:val="3DD6AB49"/>
    <w:rsid w:val="3EAB0813"/>
    <w:rsid w:val="6B3EF9E4"/>
    <w:rsid w:val="6F3F0B0D"/>
    <w:rsid w:val="70FF7A0A"/>
    <w:rsid w:val="75FDDE0D"/>
    <w:rsid w:val="76EB790F"/>
    <w:rsid w:val="78FF2019"/>
    <w:rsid w:val="79FFFCE0"/>
    <w:rsid w:val="7B7DB306"/>
    <w:rsid w:val="7BDFF23D"/>
    <w:rsid w:val="7CC7038A"/>
    <w:rsid w:val="7CF77BFB"/>
    <w:rsid w:val="7DBD42CF"/>
    <w:rsid w:val="7F77C49D"/>
    <w:rsid w:val="7FFB654C"/>
    <w:rsid w:val="ADF76E5E"/>
    <w:rsid w:val="B03BCED9"/>
    <w:rsid w:val="BE7F8648"/>
    <w:rsid w:val="CDFFF0AF"/>
    <w:rsid w:val="CEBFFB3A"/>
    <w:rsid w:val="D6FB14FA"/>
    <w:rsid w:val="E5FD2303"/>
    <w:rsid w:val="EBF3E0C8"/>
    <w:rsid w:val="EF7F0B3D"/>
    <w:rsid w:val="EFF5DBCD"/>
    <w:rsid w:val="F4F448B3"/>
    <w:rsid w:val="F56F74C5"/>
    <w:rsid w:val="F7E7D06F"/>
    <w:rsid w:val="F95F3E13"/>
    <w:rsid w:val="F9739F1D"/>
    <w:rsid w:val="FC7D6E46"/>
    <w:rsid w:val="FCEDFBFD"/>
    <w:rsid w:val="FDF5EFD7"/>
    <w:rsid w:val="FDFB9AC3"/>
    <w:rsid w:val="FF3ED47C"/>
    <w:rsid w:val="FF63CE03"/>
    <w:rsid w:val="FFBF259B"/>
    <w:rsid w:val="FFEFA575"/>
    <w:rsid w:val="FFFDA5E2"/>
    <w:rsid w:val="00A91E33"/>
    <w:rsid w:val="00C65713"/>
    <w:rsid w:val="00D16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0FBAFC4-5D30-44DD-A13E-8F50D697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3">
    <w:name w:val="heading 3"/>
    <w:basedOn w:val="a"/>
    <w:next w:val="a"/>
    <w:unhideWhenUsed/>
    <w:qFormat/>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335</Words>
  <Characters>1913</Characters>
  <Application>Microsoft Office Word</Application>
  <DocSecurity>0</DocSecurity>
  <Lines>15</Lines>
  <Paragraphs>4</Paragraphs>
  <ScaleCrop>false</ScaleCrop>
  <Company>P R C</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深圳市贸促委关于组织企业参加2024</dc:title>
  <dc:creator>Administrator</dc:creator>
  <cp:lastModifiedBy>lll</cp:lastModifiedBy>
  <cp:revision>2</cp:revision>
  <cp:lastPrinted>2024-08-02T16:55:00Z</cp:lastPrinted>
  <dcterms:created xsi:type="dcterms:W3CDTF">2024-08-05T07:30:00Z</dcterms:created>
  <dcterms:modified xsi:type="dcterms:W3CDTF">2024-08-05T07:30:00Z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81F97DDF000FD907FD79B0665627D327</vt:lpwstr>
  </property>
</Properties>
</file>