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7BE" w:rsidRDefault="00961D57">
      <w:pPr>
        <w:pStyle w:val="a6"/>
        <w:widowControl w:val="0"/>
        <w:shd w:val="clear" w:color="auto" w:fill="FFFFFF"/>
        <w:adjustRightInd w:val="0"/>
        <w:snapToGrid w:val="0"/>
        <w:spacing w:before="0" w:beforeAutospacing="0" w:after="0" w:afterAutospacing="0" w:line="560" w:lineRule="exact"/>
        <w:jc w:val="both"/>
        <w:rPr>
          <w:rStyle w:val="a7"/>
          <w:rFonts w:ascii="黑体" w:eastAsia="黑体" w:hAnsi="黑体" w:cs="黑体"/>
          <w:b w:val="0"/>
          <w:bCs/>
          <w:color w:val="000000"/>
          <w:sz w:val="32"/>
          <w:szCs w:val="32"/>
          <w:shd w:val="clear" w:color="auto" w:fill="FFFFFF"/>
        </w:rPr>
      </w:pPr>
      <w:bookmarkStart w:id="0" w:name="_GoBack"/>
      <w:bookmarkEnd w:id="0"/>
      <w:r>
        <w:rPr>
          <w:rStyle w:val="a7"/>
          <w:rFonts w:ascii="黑体" w:eastAsia="黑体" w:hAnsi="黑体" w:cs="黑体" w:hint="eastAsia"/>
          <w:b w:val="0"/>
          <w:bCs/>
          <w:color w:val="000000"/>
          <w:sz w:val="32"/>
          <w:szCs w:val="32"/>
          <w:shd w:val="clear" w:color="auto" w:fill="FFFFFF"/>
        </w:rPr>
        <w:t>附件</w:t>
      </w:r>
      <w:r>
        <w:rPr>
          <w:rStyle w:val="a7"/>
          <w:rFonts w:ascii="黑体" w:eastAsia="黑体" w:hAnsi="黑体" w:cs="黑体" w:hint="eastAsia"/>
          <w:b w:val="0"/>
          <w:bCs/>
          <w:color w:val="000000"/>
          <w:sz w:val="32"/>
          <w:szCs w:val="32"/>
          <w:shd w:val="clear" w:color="auto" w:fill="FFFFFF"/>
        </w:rPr>
        <w:t>2</w:t>
      </w:r>
    </w:p>
    <w:p w:rsidR="00C127BE" w:rsidRDefault="00C127BE">
      <w:pPr>
        <w:pStyle w:val="a6"/>
        <w:widowControl w:val="0"/>
        <w:shd w:val="clear" w:color="auto" w:fill="FFFFFF"/>
        <w:adjustRightInd w:val="0"/>
        <w:snapToGrid w:val="0"/>
        <w:spacing w:before="0" w:beforeAutospacing="0" w:after="0" w:afterAutospacing="0" w:line="560" w:lineRule="exact"/>
        <w:ind w:firstLine="442"/>
        <w:jc w:val="center"/>
        <w:rPr>
          <w:rStyle w:val="a7"/>
          <w:rFonts w:ascii="方正小标宋简体" w:eastAsia="方正小标宋简体" w:hAnsi="方正小标宋简体" w:cs="方正小标宋简体"/>
          <w:b w:val="0"/>
          <w:bCs/>
          <w:color w:val="000000"/>
          <w:sz w:val="44"/>
          <w:szCs w:val="44"/>
          <w:shd w:val="clear" w:color="auto" w:fill="FFFFFF"/>
        </w:rPr>
      </w:pPr>
    </w:p>
    <w:p w:rsidR="00C127BE" w:rsidRDefault="00961D57">
      <w:pPr>
        <w:pStyle w:val="a6"/>
        <w:widowControl w:val="0"/>
        <w:shd w:val="clear" w:color="auto" w:fill="FFFFFF"/>
        <w:adjustRightInd w:val="0"/>
        <w:snapToGrid w:val="0"/>
        <w:spacing w:before="0" w:beforeAutospacing="0" w:after="0" w:afterAutospacing="0" w:line="560" w:lineRule="exact"/>
        <w:ind w:firstLine="442"/>
        <w:jc w:val="center"/>
        <w:rPr>
          <w:rStyle w:val="a7"/>
          <w:rFonts w:ascii="方正小标宋简体" w:eastAsia="方正小标宋简体" w:hAnsi="方正小标宋简体" w:cs="方正小标宋简体"/>
          <w:b w:val="0"/>
          <w:bCs/>
          <w:color w:val="000000"/>
          <w:sz w:val="44"/>
          <w:szCs w:val="44"/>
          <w:shd w:val="clear" w:color="auto" w:fill="FFFFFF"/>
        </w:rPr>
      </w:pPr>
      <w:r>
        <w:rPr>
          <w:rStyle w:val="a7"/>
          <w:rFonts w:ascii="方正小标宋简体" w:eastAsia="方正小标宋简体" w:hAnsi="方正小标宋简体" w:cs="方正小标宋简体" w:hint="eastAsia"/>
          <w:b w:val="0"/>
          <w:bCs/>
          <w:color w:val="000000"/>
          <w:sz w:val="44"/>
          <w:szCs w:val="44"/>
          <w:shd w:val="clear" w:color="auto" w:fill="FFFFFF"/>
        </w:rPr>
        <w:t>洪都拉斯国别概况及中洪经贸关系概况</w:t>
      </w:r>
    </w:p>
    <w:p w:rsidR="00C127BE" w:rsidRDefault="00C127BE">
      <w:pPr>
        <w:pStyle w:val="a6"/>
        <w:widowControl w:val="0"/>
        <w:shd w:val="clear" w:color="auto" w:fill="FFFFFF"/>
        <w:adjustRightInd w:val="0"/>
        <w:snapToGrid w:val="0"/>
        <w:spacing w:before="0" w:beforeAutospacing="0" w:after="0" w:afterAutospacing="0" w:line="560" w:lineRule="exact"/>
        <w:ind w:firstLine="442"/>
        <w:jc w:val="center"/>
        <w:rPr>
          <w:rStyle w:val="a7"/>
          <w:rFonts w:ascii="方正小标宋简体" w:eastAsia="方正小标宋简体" w:hAnsi="方正小标宋简体" w:cs="方正小标宋简体"/>
          <w:b w:val="0"/>
          <w:bCs/>
          <w:color w:val="000000"/>
          <w:sz w:val="44"/>
          <w:szCs w:val="44"/>
          <w:shd w:val="clear" w:color="auto" w:fill="FFFFFF"/>
        </w:rPr>
      </w:pP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0"/>
        <w:jc w:val="both"/>
        <w:rPr>
          <w:rFonts w:ascii="黑体" w:eastAsia="黑体" w:hAnsi="黑体" w:cs="黑体"/>
          <w:bCs/>
          <w:color w:val="000000"/>
          <w:sz w:val="32"/>
          <w:szCs w:val="32"/>
        </w:rPr>
      </w:pPr>
      <w:r>
        <w:rPr>
          <w:rStyle w:val="a7"/>
          <w:rFonts w:ascii="黑体" w:eastAsia="黑体" w:hAnsi="黑体" w:cs="黑体" w:hint="eastAsia"/>
          <w:b w:val="0"/>
          <w:bCs/>
          <w:color w:val="000000"/>
          <w:sz w:val="32"/>
          <w:szCs w:val="32"/>
          <w:shd w:val="clear" w:color="auto" w:fill="FFFFFF"/>
        </w:rPr>
        <w:t>一、</w:t>
      </w:r>
      <w:r>
        <w:rPr>
          <w:rStyle w:val="a7"/>
          <w:rFonts w:ascii="黑体" w:eastAsia="黑体" w:hAnsi="黑体" w:cs="黑体" w:hint="eastAsia"/>
          <w:b w:val="0"/>
          <w:bCs/>
          <w:color w:val="000000"/>
          <w:sz w:val="32"/>
          <w:szCs w:val="32"/>
          <w:shd w:val="clear" w:color="auto" w:fill="FFFFFF"/>
        </w:rPr>
        <w:t> </w:t>
      </w:r>
      <w:r>
        <w:rPr>
          <w:rStyle w:val="a7"/>
          <w:rFonts w:ascii="黑体" w:eastAsia="黑体" w:hAnsi="黑体" w:cs="黑体" w:hint="eastAsia"/>
          <w:b w:val="0"/>
          <w:bCs/>
          <w:color w:val="000000"/>
          <w:sz w:val="32"/>
          <w:szCs w:val="32"/>
          <w:shd w:val="clear" w:color="auto" w:fill="FFFFFF"/>
        </w:rPr>
        <w:t>洪都拉斯国别概况</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楷体_GB2312" w:eastAsia="楷体_GB2312" w:hAnsi="楷体_GB2312" w:cs="楷体_GB2312"/>
          <w:b/>
          <w:color w:val="000000"/>
          <w:sz w:val="32"/>
          <w:szCs w:val="32"/>
        </w:rPr>
      </w:pPr>
      <w:r>
        <w:rPr>
          <w:rStyle w:val="a7"/>
          <w:rFonts w:ascii="楷体_GB2312" w:eastAsia="楷体_GB2312" w:hAnsi="楷体_GB2312" w:cs="楷体_GB2312" w:hint="eastAsia"/>
          <w:color w:val="000000"/>
          <w:sz w:val="32"/>
          <w:szCs w:val="32"/>
          <w:shd w:val="clear" w:color="auto" w:fill="FFFFFF"/>
        </w:rPr>
        <w:t>（一）基本情况</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国家名称：</w:t>
      </w:r>
      <w:r>
        <w:rPr>
          <w:rFonts w:ascii="仿宋_GB2312" w:eastAsia="仿宋_GB2312" w:hAnsi="仿宋_GB2312" w:cs="仿宋_GB2312" w:hint="eastAsia"/>
          <w:kern w:val="2"/>
          <w:sz w:val="32"/>
          <w:szCs w:val="32"/>
        </w:rPr>
        <w:t>洪都拉斯共和国（</w:t>
      </w:r>
      <w:r>
        <w:rPr>
          <w:rFonts w:ascii="仿宋_GB2312" w:eastAsia="仿宋_GB2312" w:hAnsi="仿宋_GB2312" w:cs="仿宋_GB2312" w:hint="eastAsia"/>
          <w:kern w:val="2"/>
          <w:sz w:val="32"/>
          <w:szCs w:val="32"/>
        </w:rPr>
        <w:t>The Republic of Honduras</w:t>
      </w:r>
      <w:r>
        <w:rPr>
          <w:rFonts w:ascii="仿宋_GB2312" w:eastAsia="仿宋_GB2312" w:hAnsi="仿宋_GB2312" w:cs="仿宋_GB2312" w:hint="eastAsia"/>
          <w:kern w:val="2"/>
          <w:sz w:val="32"/>
          <w:szCs w:val="32"/>
        </w:rPr>
        <w:t>，西班牙语：</w:t>
      </w:r>
      <w:r>
        <w:rPr>
          <w:rFonts w:ascii="仿宋_GB2312" w:eastAsia="仿宋_GB2312" w:hAnsi="仿宋_GB2312" w:cs="仿宋_GB2312" w:hint="eastAsia"/>
          <w:kern w:val="2"/>
          <w:sz w:val="32"/>
          <w:szCs w:val="32"/>
        </w:rPr>
        <w:t>Rep</w:t>
      </w:r>
      <w:r>
        <w:rPr>
          <w:rFonts w:ascii="仿宋_GB2312" w:eastAsia="仿宋_GB2312" w:hAnsi="仿宋_GB2312" w:cs="仿宋_GB2312" w:hint="eastAsia"/>
          <w:kern w:val="2"/>
          <w:sz w:val="32"/>
          <w:szCs w:val="32"/>
        </w:rPr>
        <w:t>ú</w:t>
      </w:r>
      <w:r>
        <w:rPr>
          <w:rFonts w:ascii="仿宋_GB2312" w:eastAsia="仿宋_GB2312" w:hAnsi="仿宋_GB2312" w:cs="仿宋_GB2312" w:hint="eastAsia"/>
          <w:kern w:val="2"/>
          <w:sz w:val="32"/>
          <w:szCs w:val="32"/>
        </w:rPr>
        <w:t>blica de Honduras</w:t>
      </w:r>
      <w:r>
        <w:rPr>
          <w:rFonts w:ascii="仿宋_GB2312" w:eastAsia="仿宋_GB2312" w:hAnsi="仿宋_GB2312" w:cs="仿宋_GB2312" w:hint="eastAsia"/>
          <w:kern w:val="2"/>
          <w:sz w:val="32"/>
          <w:szCs w:val="32"/>
        </w:rPr>
        <w:t>）</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首都：</w:t>
      </w:r>
      <w:r>
        <w:rPr>
          <w:rFonts w:ascii="仿宋_GB2312" w:eastAsia="仿宋_GB2312" w:hAnsi="仿宋_GB2312" w:cs="仿宋_GB2312" w:hint="eastAsia"/>
          <w:kern w:val="2"/>
          <w:sz w:val="32"/>
          <w:szCs w:val="32"/>
        </w:rPr>
        <w:t>特古西加尔巴（</w:t>
      </w:r>
      <w:r>
        <w:rPr>
          <w:rFonts w:ascii="仿宋_GB2312" w:eastAsia="仿宋_GB2312" w:hAnsi="仿宋_GB2312" w:cs="仿宋_GB2312" w:hint="eastAsia"/>
          <w:kern w:val="2"/>
          <w:sz w:val="32"/>
          <w:szCs w:val="32"/>
        </w:rPr>
        <w:t>Tegucigalpa</w:t>
      </w:r>
      <w:r>
        <w:rPr>
          <w:rFonts w:ascii="仿宋_GB2312" w:eastAsia="仿宋_GB2312" w:hAnsi="仿宋_GB2312" w:cs="仿宋_GB2312" w:hint="eastAsia"/>
          <w:kern w:val="2"/>
          <w:sz w:val="32"/>
          <w:szCs w:val="32"/>
        </w:rPr>
        <w:t>），由特古西加尔巴城和科马亚圭拉城共同组成，称作中央大区。</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国土面积：</w:t>
      </w:r>
      <w:r>
        <w:rPr>
          <w:rFonts w:ascii="仿宋_GB2312" w:eastAsia="仿宋_GB2312" w:hAnsi="仿宋_GB2312" w:cs="仿宋_GB2312" w:hint="eastAsia"/>
          <w:kern w:val="2"/>
          <w:sz w:val="32"/>
          <w:szCs w:val="32"/>
        </w:rPr>
        <w:t>11.25</w:t>
      </w:r>
      <w:r>
        <w:rPr>
          <w:rFonts w:ascii="仿宋_GB2312" w:eastAsia="仿宋_GB2312" w:hAnsi="仿宋_GB2312" w:cs="仿宋_GB2312" w:hint="eastAsia"/>
          <w:kern w:val="2"/>
          <w:sz w:val="32"/>
          <w:szCs w:val="32"/>
        </w:rPr>
        <w:t>万平方公里</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地理位置：</w:t>
      </w:r>
      <w:r>
        <w:rPr>
          <w:rFonts w:ascii="仿宋_GB2312" w:eastAsia="仿宋_GB2312" w:hAnsi="仿宋_GB2312" w:cs="仿宋_GB2312" w:hint="eastAsia"/>
          <w:kern w:val="2"/>
          <w:sz w:val="32"/>
          <w:szCs w:val="32"/>
        </w:rPr>
        <w:t>洪都拉斯位于中美洲北部，北临加勒比海，南濒太平洋的丰塞卡湾，东、南分别同尼加拉瓜和萨尔瓦多交界，西与危地马拉接壤。海岸线长</w:t>
      </w:r>
      <w:r>
        <w:rPr>
          <w:rFonts w:ascii="仿宋_GB2312" w:eastAsia="仿宋_GB2312" w:hAnsi="仿宋_GB2312" w:cs="仿宋_GB2312" w:hint="eastAsia"/>
          <w:kern w:val="2"/>
          <w:sz w:val="32"/>
          <w:szCs w:val="32"/>
        </w:rPr>
        <w:t>1033</w:t>
      </w:r>
      <w:r>
        <w:rPr>
          <w:rFonts w:ascii="仿宋_GB2312" w:eastAsia="仿宋_GB2312" w:hAnsi="仿宋_GB2312" w:cs="仿宋_GB2312" w:hint="eastAsia"/>
          <w:kern w:val="2"/>
          <w:sz w:val="32"/>
          <w:szCs w:val="32"/>
        </w:rPr>
        <w:t>公里。国土面积</w:t>
      </w:r>
      <w:r>
        <w:rPr>
          <w:rFonts w:ascii="仿宋_GB2312" w:eastAsia="仿宋_GB2312" w:hAnsi="仿宋_GB2312" w:cs="仿宋_GB2312" w:hint="eastAsia"/>
          <w:kern w:val="2"/>
          <w:sz w:val="32"/>
          <w:szCs w:val="32"/>
        </w:rPr>
        <w:t>112492</w:t>
      </w:r>
      <w:r>
        <w:rPr>
          <w:rFonts w:ascii="仿宋_GB2312" w:eastAsia="仿宋_GB2312" w:hAnsi="仿宋_GB2312" w:cs="仿宋_GB2312" w:hint="eastAsia"/>
          <w:kern w:val="2"/>
          <w:sz w:val="32"/>
          <w:szCs w:val="32"/>
        </w:rPr>
        <w:t>平方公里，全境四分之三以上是山地和高原，为中美洲山地最多的国家。山脉自西向东伸延，内陆为熔岩高原，多山间谷地，沿海有平原。首都特古西加尔巴由特古西加尔巴城（</w:t>
      </w:r>
      <w:r>
        <w:rPr>
          <w:rFonts w:ascii="仿宋_GB2312" w:eastAsia="仿宋_GB2312" w:hAnsi="仿宋_GB2312" w:cs="仿宋_GB2312" w:hint="eastAsia"/>
          <w:kern w:val="2"/>
          <w:sz w:val="32"/>
          <w:szCs w:val="32"/>
        </w:rPr>
        <w:t>Tegucigalpa</w:t>
      </w:r>
      <w:r>
        <w:rPr>
          <w:rFonts w:ascii="仿宋_GB2312" w:eastAsia="仿宋_GB2312" w:hAnsi="仿宋_GB2312" w:cs="仿宋_GB2312" w:hint="eastAsia"/>
          <w:kern w:val="2"/>
          <w:sz w:val="32"/>
          <w:szCs w:val="32"/>
        </w:rPr>
        <w:t>）和科马亚圭拉城（</w:t>
      </w:r>
      <w:r>
        <w:rPr>
          <w:rFonts w:ascii="仿宋_GB2312" w:eastAsia="仿宋_GB2312" w:hAnsi="仿宋_GB2312" w:cs="仿宋_GB2312" w:hint="eastAsia"/>
          <w:kern w:val="2"/>
          <w:sz w:val="32"/>
          <w:szCs w:val="32"/>
        </w:rPr>
        <w:t>Comayag</w:t>
      </w:r>
      <w:r>
        <w:rPr>
          <w:rFonts w:ascii="仿宋_GB2312" w:eastAsia="仿宋_GB2312" w:hAnsi="仿宋_GB2312" w:cs="仿宋_GB2312" w:hint="eastAsia"/>
          <w:kern w:val="2"/>
          <w:sz w:val="32"/>
          <w:szCs w:val="32"/>
        </w:rPr>
        <w:t>ü</w:t>
      </w:r>
      <w:r>
        <w:rPr>
          <w:rFonts w:ascii="仿宋_GB2312" w:eastAsia="仿宋_GB2312" w:hAnsi="仿宋_GB2312" w:cs="仿宋_GB2312" w:hint="eastAsia"/>
          <w:kern w:val="2"/>
          <w:sz w:val="32"/>
          <w:szCs w:val="32"/>
        </w:rPr>
        <w:t>ela</w:t>
      </w:r>
      <w:r>
        <w:rPr>
          <w:rFonts w:ascii="仿宋_GB2312" w:eastAsia="仿宋_GB2312" w:hAnsi="仿宋_GB2312" w:cs="仿宋_GB2312" w:hint="eastAsia"/>
          <w:kern w:val="2"/>
          <w:sz w:val="32"/>
          <w:szCs w:val="32"/>
        </w:rPr>
        <w:t>）共同组成，称作中央大区，面积</w:t>
      </w:r>
      <w:r>
        <w:rPr>
          <w:rFonts w:ascii="仿宋_GB2312" w:eastAsia="仿宋_GB2312" w:hAnsi="仿宋_GB2312" w:cs="仿宋_GB2312" w:hint="eastAsia"/>
          <w:kern w:val="2"/>
          <w:sz w:val="32"/>
          <w:szCs w:val="32"/>
        </w:rPr>
        <w:t>1514</w:t>
      </w:r>
      <w:r>
        <w:rPr>
          <w:rFonts w:ascii="仿宋_GB2312" w:eastAsia="仿宋_GB2312" w:hAnsi="仿宋_GB2312" w:cs="仿宋_GB2312" w:hint="eastAsia"/>
          <w:kern w:val="2"/>
          <w:sz w:val="32"/>
          <w:szCs w:val="32"/>
        </w:rPr>
        <w:t>平方公里，海拔</w:t>
      </w:r>
      <w:r>
        <w:rPr>
          <w:rFonts w:ascii="仿宋_GB2312" w:eastAsia="仿宋_GB2312" w:hAnsi="仿宋_GB2312" w:cs="仿宋_GB2312" w:hint="eastAsia"/>
          <w:kern w:val="2"/>
          <w:sz w:val="32"/>
          <w:szCs w:val="32"/>
        </w:rPr>
        <w:t>990</w:t>
      </w:r>
      <w:r>
        <w:rPr>
          <w:rFonts w:ascii="仿宋_GB2312" w:eastAsia="仿宋_GB2312" w:hAnsi="仿宋_GB2312" w:cs="仿宋_GB2312" w:hint="eastAsia"/>
          <w:kern w:val="2"/>
          <w:sz w:val="32"/>
          <w:szCs w:val="32"/>
        </w:rPr>
        <w:t>米。洪都拉斯位于西六时区，比北京时间晚</w:t>
      </w:r>
      <w:r>
        <w:rPr>
          <w:rFonts w:ascii="仿宋_GB2312" w:eastAsia="仿宋_GB2312" w:hAnsi="仿宋_GB2312" w:cs="仿宋_GB2312" w:hint="eastAsia"/>
          <w:kern w:val="2"/>
          <w:sz w:val="32"/>
          <w:szCs w:val="32"/>
        </w:rPr>
        <w:t>14</w:t>
      </w:r>
      <w:r>
        <w:rPr>
          <w:rFonts w:ascii="仿宋_GB2312" w:eastAsia="仿宋_GB2312" w:hAnsi="仿宋_GB2312" w:cs="仿宋_GB2312" w:hint="eastAsia"/>
          <w:kern w:val="2"/>
          <w:sz w:val="32"/>
          <w:szCs w:val="32"/>
        </w:rPr>
        <w:t>个小时，无夏令时。</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气候：</w:t>
      </w:r>
      <w:r>
        <w:rPr>
          <w:rFonts w:ascii="仿宋_GB2312" w:eastAsia="仿宋_GB2312" w:hAnsi="仿宋_GB2312" w:cs="仿宋_GB2312" w:hint="eastAsia"/>
          <w:kern w:val="2"/>
          <w:sz w:val="32"/>
          <w:szCs w:val="32"/>
        </w:rPr>
        <w:t>沿海属热带雨林气候，年平均气温较高；中部山区则凉爽干燥，年平均气温适中。全年分两季，</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月至</w:t>
      </w: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月为雨季，</w:t>
      </w:r>
      <w:r>
        <w:rPr>
          <w:rFonts w:ascii="仿宋_GB2312" w:eastAsia="仿宋_GB2312" w:hAnsi="仿宋_GB2312" w:cs="仿宋_GB2312" w:hint="eastAsia"/>
          <w:kern w:val="2"/>
          <w:sz w:val="32"/>
          <w:szCs w:val="32"/>
        </w:rPr>
        <w:lastRenderedPageBreak/>
        <w:t>11</w:t>
      </w:r>
      <w:r>
        <w:rPr>
          <w:rFonts w:ascii="仿宋_GB2312" w:eastAsia="仿宋_GB2312" w:hAnsi="仿宋_GB2312" w:cs="仿宋_GB2312" w:hint="eastAsia"/>
          <w:kern w:val="2"/>
          <w:sz w:val="32"/>
          <w:szCs w:val="32"/>
        </w:rPr>
        <w:t>月至次年</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月为旱季。</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人口：</w:t>
      </w:r>
      <w:r>
        <w:rPr>
          <w:rFonts w:ascii="仿宋_GB2312" w:eastAsia="仿宋_GB2312" w:hAnsi="仿宋_GB2312" w:cs="仿宋_GB2312" w:hint="eastAsia"/>
          <w:kern w:val="2"/>
          <w:sz w:val="32"/>
          <w:szCs w:val="32"/>
        </w:rPr>
        <w:t>截至</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年，人口约为</w:t>
      </w:r>
      <w:r>
        <w:rPr>
          <w:rFonts w:ascii="仿宋_GB2312" w:eastAsia="仿宋_GB2312" w:hAnsi="仿宋_GB2312" w:cs="仿宋_GB2312" w:hint="eastAsia"/>
          <w:kern w:val="2"/>
          <w:sz w:val="32"/>
          <w:szCs w:val="32"/>
        </w:rPr>
        <w:t>1059.4</w:t>
      </w:r>
      <w:r>
        <w:rPr>
          <w:rFonts w:ascii="仿宋_GB2312" w:eastAsia="仿宋_GB2312" w:hAnsi="仿宋_GB2312" w:cs="仿宋_GB2312" w:hint="eastAsia"/>
          <w:kern w:val="2"/>
          <w:sz w:val="32"/>
          <w:szCs w:val="32"/>
        </w:rPr>
        <w:t>万，其中印欧混血种人占</w:t>
      </w:r>
      <w:r>
        <w:rPr>
          <w:rFonts w:ascii="仿宋_GB2312" w:eastAsia="仿宋_GB2312" w:hAnsi="仿宋_GB2312" w:cs="仿宋_GB2312" w:hint="eastAsia"/>
          <w:kern w:val="2"/>
          <w:sz w:val="32"/>
          <w:szCs w:val="32"/>
        </w:rPr>
        <w:t>90%</w:t>
      </w:r>
      <w:r>
        <w:rPr>
          <w:rFonts w:ascii="仿宋_GB2312" w:eastAsia="仿宋_GB2312" w:hAnsi="仿宋_GB2312" w:cs="仿宋_GB2312" w:hint="eastAsia"/>
          <w:kern w:val="2"/>
          <w:sz w:val="32"/>
          <w:szCs w:val="32"/>
        </w:rPr>
        <w:t>，印第安人占</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，非裔占</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，欧裔占</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宗教信仰：</w:t>
      </w:r>
      <w:r>
        <w:rPr>
          <w:rFonts w:ascii="仿宋_GB2312" w:eastAsia="仿宋_GB2312" w:hAnsi="仿宋_GB2312" w:cs="仿宋_GB2312" w:hint="eastAsia"/>
          <w:kern w:val="2"/>
          <w:sz w:val="32"/>
          <w:szCs w:val="32"/>
        </w:rPr>
        <w:t>约</w:t>
      </w:r>
      <w:r>
        <w:rPr>
          <w:rFonts w:ascii="仿宋_GB2312" w:eastAsia="仿宋_GB2312" w:hAnsi="仿宋_GB2312" w:cs="仿宋_GB2312" w:hint="eastAsia"/>
          <w:kern w:val="2"/>
          <w:sz w:val="32"/>
          <w:szCs w:val="32"/>
        </w:rPr>
        <w:t>95.8%</w:t>
      </w:r>
      <w:r>
        <w:rPr>
          <w:rFonts w:ascii="仿宋_GB2312" w:eastAsia="仿宋_GB2312" w:hAnsi="仿宋_GB2312" w:cs="仿宋_GB2312" w:hint="eastAsia"/>
          <w:kern w:val="2"/>
          <w:sz w:val="32"/>
          <w:szCs w:val="32"/>
        </w:rPr>
        <w:t>的居民信奉天主教。</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官方语言：</w:t>
      </w:r>
      <w:r>
        <w:rPr>
          <w:rFonts w:ascii="仿宋_GB2312" w:eastAsia="仿宋_GB2312" w:hAnsi="仿宋_GB2312" w:cs="仿宋_GB2312" w:hint="eastAsia"/>
          <w:kern w:val="2"/>
          <w:sz w:val="32"/>
          <w:szCs w:val="32"/>
        </w:rPr>
        <w:t>西班牙语</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货币：</w:t>
      </w:r>
      <w:r>
        <w:rPr>
          <w:rFonts w:ascii="仿宋_GB2312" w:eastAsia="仿宋_GB2312" w:hAnsi="仿宋_GB2312" w:cs="仿宋_GB2312" w:hint="eastAsia"/>
          <w:w w:val="96"/>
          <w:kern w:val="2"/>
          <w:sz w:val="32"/>
          <w:szCs w:val="32"/>
        </w:rPr>
        <w:t>伦皮拉（</w:t>
      </w:r>
      <w:r>
        <w:rPr>
          <w:rFonts w:ascii="仿宋_GB2312" w:eastAsia="仿宋_GB2312" w:hAnsi="仿宋_GB2312" w:cs="仿宋_GB2312" w:hint="eastAsia"/>
          <w:w w:val="96"/>
          <w:kern w:val="2"/>
          <w:sz w:val="32"/>
          <w:szCs w:val="32"/>
        </w:rPr>
        <w:t>Lempira</w:t>
      </w:r>
      <w:r>
        <w:rPr>
          <w:rFonts w:ascii="仿宋_GB2312" w:eastAsia="仿宋_GB2312" w:hAnsi="仿宋_GB2312" w:cs="仿宋_GB2312" w:hint="eastAsia"/>
          <w:w w:val="96"/>
          <w:kern w:val="2"/>
          <w:sz w:val="32"/>
          <w:szCs w:val="32"/>
        </w:rPr>
        <w:t>），汇率约为</w:t>
      </w:r>
      <w:r>
        <w:rPr>
          <w:rFonts w:ascii="仿宋_GB2312" w:eastAsia="仿宋_GB2312" w:hAnsi="仿宋_GB2312" w:cs="仿宋_GB2312" w:hint="eastAsia"/>
          <w:w w:val="96"/>
          <w:kern w:val="2"/>
          <w:sz w:val="32"/>
          <w:szCs w:val="32"/>
        </w:rPr>
        <w:t>1</w:t>
      </w:r>
      <w:r>
        <w:rPr>
          <w:rFonts w:ascii="仿宋_GB2312" w:eastAsia="仿宋_GB2312" w:hAnsi="仿宋_GB2312" w:cs="仿宋_GB2312" w:hint="eastAsia"/>
          <w:w w:val="96"/>
          <w:kern w:val="2"/>
          <w:sz w:val="32"/>
          <w:szCs w:val="32"/>
        </w:rPr>
        <w:t>美元≈</w:t>
      </w:r>
      <w:r>
        <w:rPr>
          <w:rFonts w:ascii="仿宋_GB2312" w:eastAsia="仿宋_GB2312" w:hAnsi="仿宋_GB2312" w:cs="仿宋_GB2312" w:hint="eastAsia"/>
          <w:w w:val="96"/>
          <w:kern w:val="2"/>
          <w:sz w:val="32"/>
          <w:szCs w:val="32"/>
        </w:rPr>
        <w:t>24.69</w:t>
      </w:r>
      <w:r>
        <w:rPr>
          <w:rFonts w:ascii="仿宋_GB2312" w:eastAsia="仿宋_GB2312" w:hAnsi="仿宋_GB2312" w:cs="仿宋_GB2312" w:hint="eastAsia"/>
          <w:w w:val="96"/>
          <w:kern w:val="2"/>
          <w:sz w:val="32"/>
          <w:szCs w:val="32"/>
        </w:rPr>
        <w:t>伦皮拉</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展会举办地圣佩德罗苏拉市：位于洪都拉斯北部，是洪都拉斯第二大城市，拥有得天独厚的地理位置和丰富的资源优势，交通便利。同时圣佩德罗苏拉市及周边地区对基础设施建设、通用机械、电力设备、家电及电子产品等领域的需求旺盛，为参展企业提供了广阔的市场空间。</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3"/>
        <w:jc w:val="both"/>
        <w:rPr>
          <w:rFonts w:ascii="楷体_GB2312" w:eastAsia="楷体_GB2312" w:hAnsi="楷体_GB2312" w:cs="楷体_GB2312"/>
          <w:b/>
          <w:color w:val="000000"/>
          <w:sz w:val="32"/>
          <w:szCs w:val="32"/>
        </w:rPr>
      </w:pPr>
      <w:r>
        <w:rPr>
          <w:rStyle w:val="a7"/>
          <w:rFonts w:ascii="楷体_GB2312" w:eastAsia="楷体_GB2312" w:hAnsi="楷体_GB2312" w:cs="楷体_GB2312" w:hint="eastAsia"/>
          <w:color w:val="000000"/>
          <w:sz w:val="32"/>
          <w:szCs w:val="32"/>
          <w:shd w:val="clear" w:color="auto" w:fill="FFFFFF"/>
        </w:rPr>
        <w:t>（二）经济</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洪都拉斯是联合国、世界贸易组织、美洲国家组织、中美洲一体化体系、拉美和加勒比国家共同体等</w:t>
      </w:r>
      <w:r>
        <w:rPr>
          <w:rFonts w:ascii="仿宋_GB2312" w:eastAsia="仿宋_GB2312" w:hAnsi="仿宋_GB2312" w:cs="仿宋_GB2312" w:hint="eastAsia"/>
          <w:kern w:val="2"/>
          <w:sz w:val="32"/>
          <w:szCs w:val="32"/>
        </w:rPr>
        <w:t>39</w:t>
      </w:r>
      <w:r>
        <w:rPr>
          <w:rFonts w:ascii="仿宋_GB2312" w:eastAsia="仿宋_GB2312" w:hAnsi="仿宋_GB2312" w:cs="仿宋_GB2312" w:hint="eastAsia"/>
          <w:kern w:val="2"/>
          <w:sz w:val="32"/>
          <w:szCs w:val="32"/>
        </w:rPr>
        <w:t>个国际和区域组织成员。洪都拉斯中央银行数据显示，</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年，洪都拉斯国内生产总值约</w:t>
      </w:r>
      <w:r>
        <w:rPr>
          <w:rFonts w:ascii="仿宋_GB2312" w:eastAsia="仿宋_GB2312" w:hAnsi="仿宋_GB2312" w:cs="仿宋_GB2312" w:hint="eastAsia"/>
          <w:kern w:val="2"/>
          <w:sz w:val="32"/>
          <w:szCs w:val="32"/>
        </w:rPr>
        <w:t>296.6</w:t>
      </w:r>
      <w:r>
        <w:rPr>
          <w:rFonts w:ascii="仿宋_GB2312" w:eastAsia="仿宋_GB2312" w:hAnsi="仿宋_GB2312" w:cs="仿宋_GB2312" w:hint="eastAsia"/>
          <w:kern w:val="2"/>
          <w:sz w:val="32"/>
          <w:szCs w:val="32"/>
        </w:rPr>
        <w:t>亿美元，经济增长率</w:t>
      </w:r>
      <w:r>
        <w:rPr>
          <w:rFonts w:ascii="仿宋_GB2312" w:eastAsia="仿宋_GB2312" w:hAnsi="仿宋_GB2312" w:cs="仿宋_GB2312" w:hint="eastAsia"/>
          <w:kern w:val="2"/>
          <w:sz w:val="32"/>
          <w:szCs w:val="32"/>
        </w:rPr>
        <w:t>4.1%</w:t>
      </w:r>
      <w:r>
        <w:rPr>
          <w:rFonts w:ascii="仿宋_GB2312" w:eastAsia="仿宋_GB2312" w:hAnsi="仿宋_GB2312" w:cs="仿宋_GB2312" w:hint="eastAsia"/>
          <w:kern w:val="2"/>
          <w:sz w:val="32"/>
          <w:szCs w:val="32"/>
        </w:rPr>
        <w:t>，人均国内生产总值</w:t>
      </w:r>
      <w:r>
        <w:rPr>
          <w:rFonts w:ascii="仿宋_GB2312" w:eastAsia="仿宋_GB2312" w:hAnsi="仿宋_GB2312" w:cs="仿宋_GB2312" w:hint="eastAsia"/>
          <w:kern w:val="2"/>
          <w:sz w:val="32"/>
          <w:szCs w:val="32"/>
        </w:rPr>
        <w:t>2831</w:t>
      </w:r>
      <w:r>
        <w:rPr>
          <w:rFonts w:ascii="仿宋_GB2312" w:eastAsia="仿宋_GB2312" w:hAnsi="仿宋_GB2312" w:cs="仿宋_GB2312" w:hint="eastAsia"/>
          <w:kern w:val="2"/>
          <w:sz w:val="32"/>
          <w:szCs w:val="32"/>
        </w:rPr>
        <w:t>美元。</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近年来，洪</w:t>
      </w:r>
      <w:r>
        <w:rPr>
          <w:rFonts w:ascii="仿宋_GB2312" w:eastAsia="仿宋_GB2312" w:hAnsi="仿宋_GB2312" w:cs="仿宋_GB2312" w:hint="eastAsia"/>
          <w:kern w:val="2"/>
          <w:sz w:val="32"/>
          <w:szCs w:val="32"/>
        </w:rPr>
        <w:t>都拉斯加工出口业发展迅速，主要形式为外资和本国企业在保税区和其他特殊经济区域内投资设厂，通过免税进口原材料、中间产品和资本货物开展成衣、汽车零配件等商品的来料加工，并将最终产品全部销往海外。目前，洪都拉斯是中美洲最大的纺织品出口国，产品主要销往美国。洪都拉斯基础工业</w:t>
      </w:r>
      <w:r>
        <w:rPr>
          <w:rFonts w:ascii="仿宋_GB2312" w:eastAsia="仿宋_GB2312" w:hAnsi="仿宋_GB2312" w:cs="仿宋_GB2312" w:hint="eastAsia"/>
          <w:kern w:val="2"/>
          <w:sz w:val="32"/>
          <w:szCs w:val="32"/>
        </w:rPr>
        <w:lastRenderedPageBreak/>
        <w:t>十分薄弱，多为小型企业，从事食品加工、烟草、制糖、乳品、木材加工、冶金、化学等商品生产，原材料和中间产品依赖进口。农林牧渔业为洪都拉斯国民经济主导产业，洪都拉斯盛产咖啡、香蕉、棉花、椰子、烟草、甘蔗等。目前，洪都拉斯是全球第八大、拉美第三大、中美</w:t>
      </w:r>
      <w:r>
        <w:rPr>
          <w:rFonts w:ascii="仿宋_GB2312" w:eastAsia="仿宋_GB2312" w:hAnsi="仿宋_GB2312" w:cs="仿宋_GB2312" w:hint="eastAsia"/>
          <w:kern w:val="2"/>
          <w:sz w:val="32"/>
          <w:szCs w:val="32"/>
        </w:rPr>
        <w:t>洲第一大咖啡出口国，世界第三大雪茄生产和出口国，美洲第二大对虾和罗非鱼出口国。</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年，洪都拉斯咖啡出口额</w:t>
      </w:r>
      <w:r>
        <w:rPr>
          <w:rFonts w:ascii="仿宋_GB2312" w:eastAsia="仿宋_GB2312" w:hAnsi="仿宋_GB2312" w:cs="仿宋_GB2312" w:hint="eastAsia"/>
          <w:kern w:val="2"/>
          <w:sz w:val="32"/>
          <w:szCs w:val="32"/>
        </w:rPr>
        <w:t>14.05</w:t>
      </w:r>
      <w:r>
        <w:rPr>
          <w:rFonts w:ascii="仿宋_GB2312" w:eastAsia="仿宋_GB2312" w:hAnsi="仿宋_GB2312" w:cs="仿宋_GB2312" w:hint="eastAsia"/>
          <w:kern w:val="2"/>
          <w:sz w:val="32"/>
          <w:szCs w:val="32"/>
        </w:rPr>
        <w:t>亿美元。</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0"/>
        <w:jc w:val="both"/>
        <w:rPr>
          <w:rFonts w:ascii="黑体" w:eastAsia="黑体" w:hAnsi="黑体" w:cs="黑体"/>
          <w:bCs/>
          <w:color w:val="000000"/>
          <w:sz w:val="32"/>
          <w:szCs w:val="32"/>
        </w:rPr>
      </w:pPr>
      <w:r>
        <w:rPr>
          <w:rStyle w:val="a7"/>
          <w:rFonts w:ascii="黑体" w:eastAsia="黑体" w:hAnsi="黑体" w:cs="黑体" w:hint="eastAsia"/>
          <w:b w:val="0"/>
          <w:bCs/>
          <w:color w:val="000000"/>
          <w:sz w:val="32"/>
          <w:szCs w:val="32"/>
          <w:shd w:val="clear" w:color="auto" w:fill="FFFFFF"/>
        </w:rPr>
        <w:t>二、中洪经贸关系概况</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kern w:val="2"/>
          <w:sz w:val="32"/>
          <w:szCs w:val="32"/>
        </w:rPr>
        <w:t>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日至</w:t>
      </w:r>
      <w:r>
        <w:rPr>
          <w:rFonts w:ascii="仿宋_GB2312" w:eastAsia="仿宋_GB2312" w:hAnsi="仿宋_GB2312" w:cs="仿宋_GB2312" w:hint="eastAsia"/>
          <w:kern w:val="2"/>
          <w:sz w:val="32"/>
          <w:szCs w:val="32"/>
        </w:rPr>
        <w:t>14</w:t>
      </w:r>
      <w:r>
        <w:rPr>
          <w:rFonts w:ascii="仿宋_GB2312" w:eastAsia="仿宋_GB2312" w:hAnsi="仿宋_GB2312" w:cs="仿宋_GB2312" w:hint="eastAsia"/>
          <w:kern w:val="2"/>
          <w:sz w:val="32"/>
          <w:szCs w:val="32"/>
        </w:rPr>
        <w:t>日，应习近平主席邀请，洪都拉斯总统卡斯特罗对华进行国事访问。期间，双方共同发表《中华人民共和国和洪都拉斯共和国联合声明》。</w:t>
      </w:r>
      <w:r>
        <w:rPr>
          <w:rFonts w:ascii="仿宋_GB2312" w:eastAsia="仿宋_GB2312" w:hAnsi="仿宋_GB2312" w:cs="仿宋_GB2312" w:hint="eastAsia"/>
          <w:kern w:val="2"/>
          <w:sz w:val="32"/>
          <w:szCs w:val="32"/>
        </w:rPr>
        <w:t>2024</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月</w:t>
      </w:r>
      <w:r>
        <w:rPr>
          <w:rFonts w:ascii="仿宋_GB2312" w:eastAsia="仿宋_GB2312" w:hAnsi="仿宋_GB2312" w:cs="仿宋_GB2312" w:hint="eastAsia"/>
          <w:kern w:val="2"/>
          <w:sz w:val="32"/>
          <w:szCs w:val="32"/>
        </w:rPr>
        <w:t>22</w:t>
      </w:r>
      <w:r>
        <w:rPr>
          <w:rFonts w:ascii="仿宋_GB2312" w:eastAsia="仿宋_GB2312" w:hAnsi="仿宋_GB2312" w:cs="仿宋_GB2312" w:hint="eastAsia"/>
          <w:kern w:val="2"/>
          <w:sz w:val="32"/>
          <w:szCs w:val="32"/>
        </w:rPr>
        <w:t>日，中国同洪都拉斯已经签署了经济技术合作协定。该协定对促进洪都拉斯的经济社会发展、改善民生将发挥积极作用。中国和洪都拉斯还在进行自贸协定的谈判。目前，双方已经在货物贸易、服务贸易、投资、规则等领域开展了全面深入的磋商，并取得了积极进展。</w:t>
      </w:r>
    </w:p>
    <w:p w:rsidR="00C127BE" w:rsidRDefault="00961D57">
      <w:pPr>
        <w:pStyle w:val="a6"/>
        <w:widowControl w:val="0"/>
        <w:shd w:val="clear" w:color="auto" w:fill="FFFFFF"/>
        <w:adjustRightInd w:val="0"/>
        <w:snapToGrid w:val="0"/>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中国与洪都拉斯的经济关系紧密而多元，未来，随着双方合作的不断深入和拓展，可以期待两国在经济领域的合作将会取得更加</w:t>
      </w:r>
      <w:r>
        <w:rPr>
          <w:rFonts w:ascii="仿宋_GB2312" w:eastAsia="仿宋_GB2312" w:hAnsi="仿宋_GB2312" w:cs="仿宋_GB2312" w:hint="eastAsia"/>
          <w:kern w:val="2"/>
          <w:sz w:val="32"/>
          <w:szCs w:val="32"/>
        </w:rPr>
        <w:t>丰硕的成果。</w:t>
      </w:r>
      <w:r>
        <w:rPr>
          <w:rFonts w:ascii="仿宋_GB2312" w:eastAsia="仿宋_GB2312" w:hAnsi="仿宋_GB2312" w:cs="仿宋_GB2312" w:hint="eastAsia"/>
          <w:kern w:val="2"/>
          <w:sz w:val="32"/>
          <w:szCs w:val="32"/>
        </w:rPr>
        <w:t>2023</w:t>
      </w:r>
      <w:r>
        <w:rPr>
          <w:rFonts w:ascii="仿宋_GB2312" w:eastAsia="仿宋_GB2312" w:hAnsi="仿宋_GB2312" w:cs="仿宋_GB2312" w:hint="eastAsia"/>
          <w:kern w:val="2"/>
          <w:sz w:val="32"/>
          <w:szCs w:val="32"/>
        </w:rPr>
        <w:t>年</w:t>
      </w:r>
      <w:r>
        <w:rPr>
          <w:rFonts w:ascii="仿宋_GB2312" w:eastAsia="仿宋_GB2312" w:hAnsi="仿宋_GB2312" w:cs="仿宋_GB2312" w:hint="eastAsia"/>
          <w:kern w:val="2"/>
          <w:sz w:val="32"/>
          <w:szCs w:val="32"/>
        </w:rPr>
        <w:t>1-11</w:t>
      </w:r>
      <w:r>
        <w:rPr>
          <w:rFonts w:ascii="仿宋_GB2312" w:eastAsia="仿宋_GB2312" w:hAnsi="仿宋_GB2312" w:cs="仿宋_GB2312" w:hint="eastAsia"/>
          <w:kern w:val="2"/>
          <w:sz w:val="32"/>
          <w:szCs w:val="32"/>
        </w:rPr>
        <w:t>月中国与洪都拉斯双边货物进出口额为</w:t>
      </w:r>
      <w:r>
        <w:rPr>
          <w:rFonts w:ascii="仿宋_GB2312" w:eastAsia="仿宋_GB2312" w:hAnsi="仿宋_GB2312" w:cs="仿宋_GB2312" w:hint="eastAsia"/>
          <w:kern w:val="2"/>
          <w:sz w:val="32"/>
          <w:szCs w:val="32"/>
        </w:rPr>
        <w:t>174109.93</w:t>
      </w:r>
      <w:r>
        <w:rPr>
          <w:rFonts w:ascii="仿宋_GB2312" w:eastAsia="仿宋_GB2312" w:hAnsi="仿宋_GB2312" w:cs="仿宋_GB2312" w:hint="eastAsia"/>
          <w:kern w:val="2"/>
          <w:sz w:val="32"/>
          <w:szCs w:val="32"/>
        </w:rPr>
        <w:t>万美元，相比</w:t>
      </w:r>
      <w:r>
        <w:rPr>
          <w:rFonts w:ascii="仿宋_GB2312" w:eastAsia="仿宋_GB2312" w:hAnsi="仿宋_GB2312" w:cs="仿宋_GB2312" w:hint="eastAsia"/>
          <w:kern w:val="2"/>
          <w:sz w:val="32"/>
          <w:szCs w:val="32"/>
        </w:rPr>
        <w:t>2022</w:t>
      </w:r>
      <w:r>
        <w:rPr>
          <w:rFonts w:ascii="仿宋_GB2312" w:eastAsia="仿宋_GB2312" w:hAnsi="仿宋_GB2312" w:cs="仿宋_GB2312" w:hint="eastAsia"/>
          <w:kern w:val="2"/>
          <w:sz w:val="32"/>
          <w:szCs w:val="32"/>
        </w:rPr>
        <w:t>年同期增长了</w:t>
      </w:r>
      <w:r>
        <w:rPr>
          <w:rFonts w:ascii="仿宋_GB2312" w:eastAsia="仿宋_GB2312" w:hAnsi="仿宋_GB2312" w:cs="仿宋_GB2312" w:hint="eastAsia"/>
          <w:kern w:val="2"/>
          <w:sz w:val="32"/>
          <w:szCs w:val="32"/>
        </w:rPr>
        <w:t>29572.8</w:t>
      </w:r>
      <w:r>
        <w:rPr>
          <w:rFonts w:ascii="仿宋_GB2312" w:eastAsia="仿宋_GB2312" w:hAnsi="仿宋_GB2312" w:cs="仿宋_GB2312" w:hint="eastAsia"/>
          <w:kern w:val="2"/>
          <w:sz w:val="32"/>
          <w:szCs w:val="32"/>
        </w:rPr>
        <w:t>万美元，同比增长</w:t>
      </w:r>
      <w:r>
        <w:rPr>
          <w:rFonts w:ascii="仿宋_GB2312" w:eastAsia="仿宋_GB2312" w:hAnsi="仿宋_GB2312" w:cs="仿宋_GB2312" w:hint="eastAsia"/>
          <w:kern w:val="2"/>
          <w:sz w:val="32"/>
          <w:szCs w:val="32"/>
        </w:rPr>
        <w:t>21.1%</w:t>
      </w:r>
      <w:r>
        <w:rPr>
          <w:rFonts w:ascii="仿宋_GB2312" w:eastAsia="仿宋_GB2312" w:hAnsi="仿宋_GB2312" w:cs="仿宋_GB2312" w:hint="eastAsia"/>
          <w:kern w:val="2"/>
          <w:sz w:val="32"/>
          <w:szCs w:val="32"/>
        </w:rPr>
        <w:t>。</w:t>
      </w:r>
    </w:p>
    <w:p w:rsidR="00C127BE" w:rsidRDefault="00C127BE"/>
    <w:p w:rsidR="00C127BE" w:rsidRDefault="00C127BE">
      <w:pPr>
        <w:spacing w:line="560" w:lineRule="exact"/>
        <w:rPr>
          <w:rFonts w:ascii="仿宋_GB2312" w:eastAsia="仿宋_GB2312" w:hAnsi="仿宋_GB2312" w:cs="仿宋_GB2312"/>
          <w:sz w:val="32"/>
          <w:szCs w:val="32"/>
        </w:rPr>
      </w:pPr>
    </w:p>
    <w:sectPr w:rsidR="00C127BE">
      <w:footerReference w:type="default" r:id="rId7"/>
      <w:pgSz w:w="11906" w:h="16838"/>
      <w:pgMar w:top="2098" w:right="1474" w:bottom="1984" w:left="1587" w:header="851" w:footer="124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57" w:rsidRDefault="00961D57">
      <w:r>
        <w:separator/>
      </w:r>
    </w:p>
  </w:endnote>
  <w:endnote w:type="continuationSeparator" w:id="0">
    <w:p w:rsidR="00961D57" w:rsidRDefault="0096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BE" w:rsidRDefault="00961D57">
    <w:pPr>
      <w:pStyle w:val="a4"/>
    </w:pPr>
    <w:r>
      <w:pict>
        <v:shapetype id="_x0000_t202" coordsize="21600,21600" o:spt="202" path="m,l,21600r21600,l21600,xe">
          <v:stroke joinstyle="miter"/>
          <v:path gradientshapeok="t" o:connecttype="rect"/>
        </v:shapetype>
        <v:shape id="_x0000_s3074" type="#_x0000_t202" style="position:absolute;margin-left:92.8pt;margin-top:0;width:2in;height:2in;z-index:1;mso-wrap-style:none;mso-position-horizontal:outside;mso-position-horizontal-relative:margin;mso-width-relative:page;mso-height-relative:page" filled="f" stroked="f">
          <v:textbox style="mso-fit-shape-to-text:t" inset="0,0,0,0">
            <w:txbxContent>
              <w:p w:rsidR="00C127BE" w:rsidRPr="00961D57" w:rsidRDefault="00961D57">
                <w:pPr>
                  <w:pStyle w:val="a4"/>
                  <w:rPr>
                    <w:rFonts w:ascii="宋体" w:hAnsi="宋体" w:cs="宋体"/>
                    <w:sz w:val="28"/>
                    <w:szCs w:val="44"/>
                  </w:rPr>
                </w:pPr>
                <w:r w:rsidRPr="00961D57">
                  <w:rPr>
                    <w:rFonts w:ascii="宋体" w:hAnsi="宋体" w:cs="宋体" w:hint="eastAsia"/>
                    <w:sz w:val="28"/>
                    <w:szCs w:val="44"/>
                  </w:rPr>
                  <w:t>—</w:t>
                </w:r>
                <w:r w:rsidRPr="00961D57">
                  <w:rPr>
                    <w:rFonts w:ascii="宋体" w:hAnsi="宋体" w:cs="宋体" w:hint="eastAsia"/>
                    <w:sz w:val="28"/>
                    <w:szCs w:val="44"/>
                  </w:rPr>
                  <w:t xml:space="preserve"> </w:t>
                </w:r>
                <w:r w:rsidRPr="00961D57">
                  <w:rPr>
                    <w:rFonts w:ascii="宋体" w:hAnsi="宋体" w:cs="宋体" w:hint="eastAsia"/>
                    <w:sz w:val="28"/>
                    <w:szCs w:val="44"/>
                  </w:rPr>
                  <w:fldChar w:fldCharType="begin"/>
                </w:r>
                <w:r w:rsidRPr="00961D57">
                  <w:rPr>
                    <w:rFonts w:ascii="宋体" w:hAnsi="宋体" w:cs="宋体" w:hint="eastAsia"/>
                    <w:sz w:val="28"/>
                    <w:szCs w:val="44"/>
                  </w:rPr>
                  <w:instrText xml:space="preserve"> PAGE  \* MERGEFORMAT </w:instrText>
                </w:r>
                <w:r w:rsidRPr="00961D57">
                  <w:rPr>
                    <w:rFonts w:ascii="宋体" w:hAnsi="宋体" w:cs="宋体" w:hint="eastAsia"/>
                    <w:sz w:val="28"/>
                    <w:szCs w:val="44"/>
                  </w:rPr>
                  <w:fldChar w:fldCharType="separate"/>
                </w:r>
                <w:r w:rsidR="00666A4D" w:rsidRPr="00961D57">
                  <w:rPr>
                    <w:rFonts w:ascii="宋体" w:hAnsi="宋体" w:cs="宋体"/>
                    <w:noProof/>
                    <w:sz w:val="28"/>
                    <w:szCs w:val="44"/>
                  </w:rPr>
                  <w:t>1</w:t>
                </w:r>
                <w:r w:rsidRPr="00961D57">
                  <w:rPr>
                    <w:rFonts w:ascii="宋体" w:hAnsi="宋体" w:cs="宋体" w:hint="eastAsia"/>
                    <w:sz w:val="28"/>
                    <w:szCs w:val="44"/>
                  </w:rPr>
                  <w:fldChar w:fldCharType="end"/>
                </w:r>
                <w:r w:rsidRPr="00961D57">
                  <w:rPr>
                    <w:rFonts w:ascii="宋体" w:hAnsi="宋体" w:cs="宋体" w:hint="eastAsia"/>
                    <w:sz w:val="28"/>
                    <w:szCs w:val="44"/>
                  </w:rPr>
                  <w:t xml:space="preserve"> </w:t>
                </w:r>
                <w:r w:rsidRPr="00961D57">
                  <w:rPr>
                    <w:rFonts w:ascii="宋体" w:hAnsi="宋体" w:cs="宋体" w:hint="eastAsia"/>
                    <w:sz w:val="28"/>
                    <w:szCs w:val="44"/>
                  </w:rPr>
                  <w:t>—</w:t>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57" w:rsidRDefault="00961D57">
      <w:r>
        <w:separator/>
      </w:r>
    </w:p>
  </w:footnote>
  <w:footnote w:type="continuationSeparator" w:id="0">
    <w:p w:rsidR="00961D57" w:rsidRDefault="00961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420"/>
  <w:drawingGridHorizontalSpacing w:val="157"/>
  <w:drawingGridVerticalSpacing w:val="159"/>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FCB"/>
    <w:rsid w:val="F78CCAF9"/>
    <w:rsid w:val="FDF6383E"/>
    <w:rsid w:val="FDFF6E6F"/>
    <w:rsid w:val="FEFED076"/>
    <w:rsid w:val="FF3FCE49"/>
    <w:rsid w:val="FF965A0F"/>
    <w:rsid w:val="FFDDE6B2"/>
    <w:rsid w:val="FFFFACE0"/>
    <w:rsid w:val="00044347"/>
    <w:rsid w:val="00181DDD"/>
    <w:rsid w:val="003D6FCB"/>
    <w:rsid w:val="00666A4D"/>
    <w:rsid w:val="008519BD"/>
    <w:rsid w:val="008D1261"/>
    <w:rsid w:val="008F1775"/>
    <w:rsid w:val="00961D57"/>
    <w:rsid w:val="009E1C4A"/>
    <w:rsid w:val="009E2C4B"/>
    <w:rsid w:val="00C127BE"/>
    <w:rsid w:val="00D92426"/>
    <w:rsid w:val="00DC3D53"/>
    <w:rsid w:val="00E32802"/>
    <w:rsid w:val="2F0E690E"/>
    <w:rsid w:val="33FBA508"/>
    <w:rsid w:val="395B135F"/>
    <w:rsid w:val="3DEF98D7"/>
    <w:rsid w:val="3EAB0813"/>
    <w:rsid w:val="3EF01F04"/>
    <w:rsid w:val="42EB910B"/>
    <w:rsid w:val="47E732EE"/>
    <w:rsid w:val="4D9D6EC6"/>
    <w:rsid w:val="4DA989E9"/>
    <w:rsid w:val="5BEE35FD"/>
    <w:rsid w:val="5DF3D34E"/>
    <w:rsid w:val="5FDF582C"/>
    <w:rsid w:val="63FDB0B0"/>
    <w:rsid w:val="6E3AE28D"/>
    <w:rsid w:val="6EF74F5F"/>
    <w:rsid w:val="73A3D393"/>
    <w:rsid w:val="75FF59D8"/>
    <w:rsid w:val="772C3CED"/>
    <w:rsid w:val="773D56B4"/>
    <w:rsid w:val="774644FE"/>
    <w:rsid w:val="775B6B45"/>
    <w:rsid w:val="77EB6084"/>
    <w:rsid w:val="77FDBD2F"/>
    <w:rsid w:val="7D73D970"/>
    <w:rsid w:val="7D831958"/>
    <w:rsid w:val="7EFDAEAE"/>
    <w:rsid w:val="7F373F2F"/>
    <w:rsid w:val="7F5F4723"/>
    <w:rsid w:val="7FF7BE72"/>
    <w:rsid w:val="7FF9DD2D"/>
    <w:rsid w:val="7FFBE183"/>
    <w:rsid w:val="7FFF7F31"/>
    <w:rsid w:val="7FFFA8C4"/>
    <w:rsid w:val="985A033D"/>
    <w:rsid w:val="9FFD1652"/>
    <w:rsid w:val="AE77F64A"/>
    <w:rsid w:val="AEF76CFB"/>
    <w:rsid w:val="B1FF3232"/>
    <w:rsid w:val="BBBEB2F1"/>
    <w:rsid w:val="BFE44BCA"/>
    <w:rsid w:val="CD7B36E3"/>
    <w:rsid w:val="DBE2A42A"/>
    <w:rsid w:val="DE868755"/>
    <w:rsid w:val="DFF75C68"/>
    <w:rsid w:val="DFFFD1CC"/>
    <w:rsid w:val="ECCF7E90"/>
    <w:rsid w:val="EFEB9F06"/>
    <w:rsid w:val="EFFEC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51FAF42A-A115-4B04-9BCA-A68B6C10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eastAsia="Times New Roman"/>
      <w:sz w:val="22"/>
      <w:szCs w:val="22"/>
      <w:lang w:eastAsia="en-US"/>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b/>
    </w:rPr>
  </w:style>
  <w:style w:type="character" w:styleId="a8">
    <w:name w:val="page number"/>
    <w:qFormat/>
  </w:style>
  <w:style w:type="character" w:styleId="a9">
    <w:name w:val="Hyperlink"/>
    <w:qFormat/>
    <w:rPr>
      <w:color w:val="0000FF"/>
      <w:u w:val="single"/>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Words>
  <Characters>1313</Characters>
  <Application>Microsoft Office Word</Application>
  <DocSecurity>0</DocSecurity>
  <Lines>10</Lines>
  <Paragraphs>3</Paragraphs>
  <ScaleCrop>false</ScaleCrop>
  <Company>DoubleOX</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2024-07-30T00:52:00Z</cp:lastPrinted>
  <dcterms:created xsi:type="dcterms:W3CDTF">2024-07-30T10:11:00Z</dcterms:created>
  <dcterms:modified xsi:type="dcterms:W3CDTF">2024-07-30T10:11:00Z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B3C0EE3AC9AFF25C975EA86620091928</vt:lpwstr>
  </property>
</Properties>
</file>